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snapToGrid/>
          <w:color w:val="auto"/>
          <w:kern w:val="2"/>
          <w:sz w:val="32"/>
          <w:szCs w:val="32"/>
          <w:lang w:val="en-US" w:eastAsia="zh-CN"/>
        </w:rPr>
      </w:pPr>
      <w:r>
        <w:rPr>
          <w:rFonts w:hint="eastAsia" w:ascii="黑体" w:hAnsi="黑体" w:eastAsia="黑体" w:cs="黑体"/>
          <w:b w:val="0"/>
          <w:bCs/>
          <w:snapToGrid/>
          <w:color w:val="auto"/>
          <w:kern w:val="2"/>
          <w:sz w:val="32"/>
          <w:szCs w:val="32"/>
          <w:lang w:eastAsia="zh-CN"/>
        </w:rPr>
        <w:t>附件</w:t>
      </w:r>
      <w:r>
        <w:rPr>
          <w:rFonts w:hint="eastAsia" w:ascii="黑体" w:hAnsi="黑体" w:eastAsia="黑体" w:cs="黑体"/>
          <w:b w:val="0"/>
          <w:bCs/>
          <w:snapToGrid/>
          <w:color w:val="auto"/>
          <w:kern w:val="2"/>
          <w:sz w:val="32"/>
          <w:szCs w:val="32"/>
          <w:lang w:val="en-US" w:eastAsia="zh-CN"/>
        </w:rPr>
        <w:t>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napToGrid/>
          <w:color w:val="auto"/>
          <w:kern w:val="2"/>
          <w:sz w:val="44"/>
          <w:szCs w:val="24"/>
          <w:lang w:eastAsia="zh-CN"/>
        </w:rPr>
      </w:pPr>
      <w:r>
        <w:rPr>
          <w:rFonts w:hint="eastAsia" w:ascii="方正小标宋简体" w:hAnsi="方正小标宋简体" w:eastAsia="方正小标宋简体" w:cs="方正小标宋简体"/>
          <w:b w:val="0"/>
          <w:bCs/>
          <w:snapToGrid/>
          <w:color w:val="auto"/>
          <w:kern w:val="2"/>
          <w:sz w:val="44"/>
          <w:szCs w:val="24"/>
          <w:lang w:eastAsia="zh-CN"/>
        </w:rPr>
        <w:t>关于开展“加强物业管理，共建美好家园”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napToGrid/>
          <w:color w:val="auto"/>
          <w:kern w:val="2"/>
          <w:sz w:val="44"/>
          <w:szCs w:val="24"/>
          <w:lang w:eastAsia="zh-CN"/>
        </w:rPr>
      </w:pPr>
      <w:r>
        <w:rPr>
          <w:rFonts w:hint="eastAsia" w:ascii="方正小标宋简体" w:hAnsi="方正小标宋简体" w:eastAsia="方正小标宋简体" w:cs="方正小标宋简体"/>
          <w:b w:val="0"/>
          <w:bCs/>
          <w:snapToGrid/>
          <w:color w:val="auto"/>
          <w:kern w:val="2"/>
          <w:sz w:val="44"/>
          <w:szCs w:val="24"/>
          <w:lang w:eastAsia="zh-CN"/>
        </w:rPr>
        <w:t>活动实施方案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为深入贯彻党的二十大精神，落实《关于深化城市基层</w:t>
      </w:r>
      <w:r>
        <w:rPr>
          <w:rFonts w:hint="eastAsia" w:ascii="仿宋_GB2312" w:hAnsi="仿宋_GB2312" w:eastAsia="仿宋_GB2312" w:cs="仿宋_GB2312"/>
          <w:color w:val="auto"/>
          <w:sz w:val="32"/>
          <w:szCs w:val="32"/>
          <w:lang w:eastAsia="zh-CN"/>
        </w:rPr>
        <w:t>党</w:t>
      </w:r>
      <w:r>
        <w:rPr>
          <w:rFonts w:hint="eastAsia" w:ascii="仿宋_GB2312" w:hAnsi="仿宋_GB2312" w:eastAsia="仿宋_GB2312" w:cs="仿宋_GB2312"/>
          <w:color w:val="auto"/>
          <w:sz w:val="32"/>
          <w:szCs w:val="32"/>
        </w:rPr>
        <w:t>建引领基层治理的若干措施（试行）》（中组发〔2022〕2号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《住房和城乡建设部等部门关于加强和改进住宅物业管理</w:t>
      </w:r>
      <w:r>
        <w:rPr>
          <w:rFonts w:hint="eastAsia" w:ascii="仿宋_GB2312" w:hAnsi="仿宋_GB2312" w:eastAsia="仿宋_GB2312" w:cs="仿宋_GB2312"/>
          <w:color w:val="auto"/>
          <w:sz w:val="32"/>
          <w:szCs w:val="32"/>
          <w:lang w:eastAsia="zh-CN"/>
        </w:rPr>
        <w:t>工</w:t>
      </w:r>
      <w:r>
        <w:rPr>
          <w:rFonts w:hint="eastAsia" w:ascii="仿宋_GB2312" w:hAnsi="仿宋_GB2312" w:eastAsia="仿宋_GB2312" w:cs="仿宋_GB2312"/>
          <w:color w:val="auto"/>
          <w:sz w:val="32"/>
          <w:szCs w:val="32"/>
        </w:rPr>
        <w:t>作的通知》（建房规〔2020〕10号）及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关于</w:t>
      </w:r>
      <w:r>
        <w:rPr>
          <w:rFonts w:hint="eastAsia" w:ascii="仿宋_GB2312" w:hAnsi="仿宋_GB2312" w:eastAsia="仿宋_GB2312" w:cs="仿宋_GB2312"/>
          <w:color w:val="auto"/>
          <w:sz w:val="32"/>
          <w:szCs w:val="32"/>
          <w:lang w:eastAsia="zh-CN"/>
        </w:rPr>
        <w:t>印发浙江省关于开展“加强物业管理</w:t>
      </w:r>
      <w:r>
        <w:rPr>
          <w:rFonts w:hint="eastAsia" w:ascii="仿宋_GB2312" w:hAnsi="仿宋_GB2312" w:eastAsia="仿宋_GB2312" w:cs="仿宋_GB2312"/>
          <w:color w:val="auto"/>
          <w:sz w:val="32"/>
          <w:szCs w:val="32"/>
          <w:lang w:val="en-US" w:eastAsia="zh-CN"/>
        </w:rPr>
        <w:t>共建美好家园</w:t>
      </w:r>
      <w:r>
        <w:rPr>
          <w:rFonts w:hint="eastAsia" w:ascii="仿宋_GB2312" w:hAnsi="仿宋_GB2312" w:eastAsia="仿宋_GB2312" w:cs="仿宋_GB2312"/>
          <w:color w:val="auto"/>
          <w:sz w:val="32"/>
          <w:szCs w:val="32"/>
          <w:lang w:eastAsia="zh-CN"/>
        </w:rPr>
        <w:t>”活动实施方案的通知》（浙建发</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有关要求，</w:t>
      </w:r>
      <w:r>
        <w:rPr>
          <w:rFonts w:hint="eastAsia" w:ascii="仿宋_GB2312" w:hAnsi="仿宋_GB2312" w:eastAsia="仿宋_GB2312" w:cs="仿宋_GB2312"/>
          <w:color w:val="auto"/>
          <w:sz w:val="32"/>
          <w:szCs w:val="32"/>
          <w:lang w:eastAsia="zh-CN"/>
        </w:rPr>
        <w:t>经研究，决定开展绍兴市“加强物业管理，共建美好家园”创建工作。现将有关事项通知如下：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工作目标</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Times New Roman" w:hAnsi="Times New Roman" w:eastAsia="仿宋"/>
          <w:color w:val="auto"/>
          <w:sz w:val="32"/>
          <w:lang w:val="en-US" w:eastAsia="zh-CN"/>
        </w:rPr>
      </w:pPr>
      <w:r>
        <w:rPr>
          <w:rFonts w:hint="eastAsia" w:ascii="仿宋_GB2312" w:hAnsi="仿宋_GB2312" w:eastAsia="仿宋_GB2312" w:cs="仿宋_GB2312"/>
          <w:color w:val="auto"/>
          <w:sz w:val="32"/>
          <w:szCs w:val="32"/>
          <w:lang w:val="en-US" w:eastAsia="zh-CN"/>
        </w:rPr>
        <w:t>以共建美好家园为目标，以建立物业管理多方参与的协调运行机制为重点，统筹推进党建引领、精神文明建设、街道（乡镇）属地管理、行政执法进小区、规范业主委员会（物业管理委员会等）运行、提升物业服务质量等工作，探索有效改进物业管理工作的方式方法，构建党委领导、政府组织、居民参与、企业服务的物业管理新格局，建成一批服务优良、管理规范、环境宜居、特点鲜明、群众满意的“美好家园”小区（“美好家园”小区要求见附件1）。</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工作</w:t>
      </w:r>
      <w:r>
        <w:rPr>
          <w:rFonts w:hint="eastAsia" w:ascii="黑体" w:hAnsi="黑体" w:eastAsia="黑体" w:cs="黑体"/>
          <w:color w:val="auto"/>
          <w:sz w:val="32"/>
          <w:szCs w:val="32"/>
          <w:highlight w:val="none"/>
          <w:lang w:eastAsia="zh-CN"/>
        </w:rPr>
        <w:t>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（一）坚持党建引领。</w:t>
      </w:r>
      <w:r>
        <w:rPr>
          <w:rFonts w:hint="eastAsia" w:ascii="仿宋_GB2312" w:hAnsi="仿宋_GB2312" w:eastAsia="仿宋_GB2312" w:cs="仿宋_GB2312"/>
          <w:color w:val="auto"/>
          <w:sz w:val="32"/>
          <w:szCs w:val="32"/>
          <w:lang w:val="en-US" w:eastAsia="zh-CN"/>
        </w:rPr>
        <w:t>强化社区物业行业党建联建，推动住宅小区精神文明建设，充分发挥街道社区党组织对住宅小区物业管理工作和共建美好家园活动的领导作用，推进物业服务和物业服务企业党建全覆盖，强化党组织对业主委员会的指导，建立社区物业党建联建和协调共治机制，形成住宅小区治理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（二）坚持以人民为中心。</w:t>
      </w:r>
      <w:r>
        <w:rPr>
          <w:rFonts w:hint="eastAsia" w:ascii="仿宋_GB2312" w:hAnsi="仿宋_GB2312" w:eastAsia="仿宋_GB2312" w:cs="仿宋_GB2312"/>
          <w:color w:val="auto"/>
          <w:sz w:val="32"/>
          <w:szCs w:val="32"/>
          <w:lang w:val="en-US" w:eastAsia="zh-CN"/>
        </w:rPr>
        <w:t>把服务居民、造福居民作为共建美好家园活动的出发点和落脚点，结合城镇老旧小区改造、公共服务集成落地补短板等行动，破解居民反映强烈的物业管理问题，提高业主自我管理能力，满足人民群众对美好居住生活的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（三）坚持共建共治共享。</w:t>
      </w:r>
      <w:r>
        <w:rPr>
          <w:rFonts w:hint="eastAsia" w:ascii="仿宋_GB2312" w:hAnsi="仿宋_GB2312" w:eastAsia="仿宋_GB2312" w:cs="仿宋_GB2312"/>
          <w:color w:val="auto"/>
          <w:sz w:val="32"/>
          <w:szCs w:val="32"/>
          <w:lang w:val="en-US" w:eastAsia="zh-CN"/>
        </w:rPr>
        <w:t>推动将物业管理纳入基层社会治理体系，发挥城市政府组织协调作用，调动职能部门、街道、社区、居民、业主委员会（物业管理委员会等）、物业服务企业、社会组织等积极性，参与住宅小区物业管理，实现决策共谋、发展共建、建设共管、效果共评、成果共享，以高质量物业服务推进美好家园建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工作安排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（一）宣传发动（8月10日—8月20日）。</w:t>
      </w:r>
      <w:r>
        <w:rPr>
          <w:rFonts w:hint="eastAsia" w:ascii="仿宋_GB2312" w:hAnsi="仿宋_GB2312" w:eastAsia="仿宋_GB2312" w:cs="仿宋_GB2312"/>
          <w:color w:val="auto"/>
          <w:sz w:val="32"/>
          <w:szCs w:val="32"/>
          <w:lang w:val="en-US" w:eastAsia="zh-CN"/>
        </w:rPr>
        <w:t>各区（县、市）建设部门要将共建“美好家园”小区工作积极向属地党委、政府汇报，争取高位支持。在辖区物业小区内广泛开展宣传发动，鼓励支持街道社区、业主委员会、物业服务企业参加示范建设工作，营造社会各界关心支持物业管理工作的良好氛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（二）组织实施（8月21日—9月20日）。</w:t>
      </w:r>
      <w:r>
        <w:rPr>
          <w:rFonts w:hint="eastAsia" w:ascii="仿宋_GB2312" w:hAnsi="仿宋_GB2312" w:eastAsia="仿宋_GB2312" w:cs="仿宋_GB2312"/>
          <w:color w:val="auto"/>
          <w:sz w:val="32"/>
          <w:szCs w:val="32"/>
          <w:lang w:val="en-US" w:eastAsia="zh-CN"/>
        </w:rPr>
        <w:t>各区（县、市）建设部门组织开展本辖区内“美好家园”共建工作，对申报参加示范创建的小区工作进行指导，填写“美好家园”小区申报表（详见附件3）。同时，负责对辖区内“美好家园”申报项目根据评选标准（详见附件2）进行初评，9月底前择优填写推荐名单（详见附件4），向市级推荐，原则上每个地区“美好家园”小区推荐不少于2个。</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（三）核查推荐（9月21日—10月14日）。</w:t>
      </w:r>
      <w:r>
        <w:rPr>
          <w:rFonts w:hint="eastAsia" w:ascii="仿宋_GB2312" w:hAnsi="仿宋_GB2312" w:eastAsia="仿宋_GB2312" w:cs="仿宋_GB2312"/>
          <w:color w:val="auto"/>
          <w:sz w:val="32"/>
          <w:szCs w:val="32"/>
          <w:lang w:val="en-US" w:eastAsia="zh-CN"/>
        </w:rPr>
        <w:t>市建设部门成立评选工作组，下沉小区，对各地推荐的“美好家园”小区进行核验，择优选择并公布10个市级“美好家园”小区名单，并向省住房和城乡建设厅推荐3个小区申报省级“美好家园”。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（四）总结提升（10月15日—10月30日）。</w:t>
      </w:r>
      <w:r>
        <w:rPr>
          <w:rFonts w:hint="eastAsia" w:ascii="仿宋_GB2312" w:hAnsi="仿宋_GB2312" w:eastAsia="仿宋_GB2312" w:cs="仿宋_GB2312"/>
          <w:color w:val="auto"/>
          <w:sz w:val="32"/>
          <w:szCs w:val="32"/>
          <w:lang w:val="en-US" w:eastAsia="zh-CN"/>
        </w:rPr>
        <w:t>各</w:t>
      </w:r>
      <w:bookmarkStart w:id="0" w:name="_GoBack"/>
      <w:bookmarkEnd w:id="0"/>
      <w:r>
        <w:rPr>
          <w:rFonts w:hint="eastAsia" w:ascii="仿宋_GB2312" w:hAnsi="仿宋_GB2312" w:eastAsia="仿宋_GB2312" w:cs="仿宋_GB2312"/>
          <w:color w:val="auto"/>
          <w:sz w:val="32"/>
          <w:szCs w:val="32"/>
          <w:lang w:val="en-US" w:eastAsia="zh-CN"/>
        </w:rPr>
        <w:t>区（县、市）建设部门全面梳理活动开展情况、主要做法成效、存在问题及下一步工作建议，形成工作报告于10月20</w:t>
      </w:r>
      <w:r>
        <w:rPr>
          <w:rFonts w:hint="default"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lang w:val="en-US" w:eastAsia="zh-CN"/>
        </w:rPr>
        <w:t>前报市建设局。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相关要求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（一）加强组织领导。</w:t>
      </w:r>
      <w:r>
        <w:rPr>
          <w:rFonts w:hint="eastAsia" w:ascii="仿宋_GB2312" w:hAnsi="仿宋_GB2312" w:eastAsia="仿宋_GB2312" w:cs="仿宋_GB2312"/>
          <w:color w:val="auto"/>
          <w:kern w:val="2"/>
          <w:sz w:val="32"/>
          <w:szCs w:val="32"/>
          <w:lang w:val="en-US" w:eastAsia="zh-CN" w:bidi="ar-SA"/>
        </w:rPr>
        <w:t>各地建设部门要充分认识共建美好家园活动的重要意义，将活动作为保障和改善民生、创新基层社会治理的重要举措，精心谋划组织，确保活动取得实效。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Times New Roman" w:hAnsi="Times New Roman" w:eastAsia="仿宋"/>
          <w:color w:val="auto"/>
          <w:sz w:val="32"/>
          <w:lang w:val="en-US" w:eastAsia="zh-CN"/>
        </w:rPr>
      </w:pPr>
      <w:r>
        <w:rPr>
          <w:rFonts w:hint="eastAsia" w:ascii="楷体_GB2312" w:hAnsi="楷体_GB2312" w:eastAsia="楷体_GB2312" w:cs="楷体_GB2312"/>
          <w:b/>
          <w:bCs/>
          <w:color w:val="auto"/>
          <w:sz w:val="32"/>
          <w:szCs w:val="32"/>
          <w:lang w:val="en-US" w:eastAsia="zh-CN"/>
        </w:rPr>
        <w:t>（二）做好评估推荐。</w:t>
      </w:r>
      <w:r>
        <w:rPr>
          <w:rFonts w:hint="eastAsia" w:ascii="仿宋_GB2312" w:hAnsi="仿宋_GB2312" w:eastAsia="仿宋_GB2312" w:cs="仿宋_GB2312"/>
          <w:color w:val="auto"/>
          <w:kern w:val="2"/>
          <w:sz w:val="32"/>
          <w:szCs w:val="32"/>
          <w:lang w:val="en-US" w:eastAsia="zh-CN" w:bidi="ar-SA"/>
        </w:rPr>
        <w:t>各地建设部门要将居民满意度作为评价首要标准，注重小区物业管理工作中各方的参与度。对需要支持的小区，积极协调予以支持。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Times New Roman" w:hAnsi="Times New Roman" w:eastAsia="仿宋"/>
          <w:color w:val="auto"/>
          <w:sz w:val="32"/>
          <w:lang w:val="en-US" w:eastAsia="zh-CN"/>
        </w:rPr>
      </w:pPr>
      <w:r>
        <w:rPr>
          <w:rFonts w:hint="eastAsia" w:ascii="楷体_GB2312" w:hAnsi="楷体_GB2312" w:eastAsia="楷体_GB2312" w:cs="楷体_GB2312"/>
          <w:b/>
          <w:bCs/>
          <w:color w:val="auto"/>
          <w:sz w:val="32"/>
          <w:szCs w:val="32"/>
          <w:lang w:val="en-US" w:eastAsia="zh-CN"/>
        </w:rPr>
        <w:t>（三）总结活动经验。</w:t>
      </w:r>
      <w:r>
        <w:rPr>
          <w:rFonts w:hint="eastAsia" w:ascii="仿宋_GB2312" w:hAnsi="仿宋_GB2312" w:eastAsia="仿宋_GB2312" w:cs="仿宋_GB2312"/>
          <w:color w:val="auto"/>
          <w:kern w:val="2"/>
          <w:sz w:val="32"/>
          <w:szCs w:val="32"/>
          <w:lang w:val="en-US" w:eastAsia="zh-CN" w:bidi="ar-SA"/>
        </w:rPr>
        <w:t>各地建设部门要及时总结共建“美好家园”活动中好的经验做法，总结提炼成可复制可推荐的典型案例和管理经验，在辖区内予以推广实施。</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联系人：马小涵；联系方式：85082235。</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附件：1.“美好家园”小区要求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600" w:firstLineChars="5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2.“美好家园”评选标准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600" w:firstLineChars="5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3.“美好家园”小区申报表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600" w:firstLineChars="5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4.2023年度“美好家园”小区推荐名单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br w:type="page"/>
      </w:r>
    </w:p>
    <w:p>
      <w:pPr>
        <w:pStyle w:val="2"/>
        <w:keepNext w:val="0"/>
        <w:keepLines w:val="0"/>
        <w:pageBreakBefore w:val="0"/>
        <w:widowControl w:val="0"/>
        <w:kinsoku/>
        <w:wordWrap/>
        <w:overflowPunct/>
        <w:topLinePunct w:val="0"/>
        <w:autoSpaceDE/>
        <w:autoSpaceDN/>
        <w:bidi w:val="0"/>
        <w:adjustRightInd/>
        <w:snapToGrid/>
        <w:spacing w:before="7" w:beforeLines="0" w:after="0" w:afterLines="0" w:line="560" w:lineRule="exact"/>
        <w:ind w:left="113" w:leftChars="0" w:right="0" w:rightChars="0" w:firstLine="0" w:firstLineChars="0"/>
        <w:jc w:val="both"/>
        <w:textAlignment w:val="auto"/>
        <w:outlineLvl w:val="9"/>
        <w:rPr>
          <w:rFonts w:hint="default" w:ascii="黑体" w:hAnsi="黑体" w:eastAsia="黑体" w:cs="黑体"/>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附件1</w:t>
      </w:r>
    </w:p>
    <w:p>
      <w:pPr>
        <w:pStyle w:val="2"/>
        <w:keepNext w:val="0"/>
        <w:keepLines w:val="0"/>
        <w:pageBreakBefore w:val="0"/>
        <w:widowControl w:val="0"/>
        <w:kinsoku/>
        <w:wordWrap/>
        <w:overflowPunct/>
        <w:topLinePunct w:val="0"/>
        <w:autoSpaceDE/>
        <w:autoSpaceDN/>
        <w:bidi w:val="0"/>
        <w:adjustRightInd/>
        <w:snapToGrid/>
        <w:spacing w:before="7" w:beforeLines="0" w:after="0" w:afterLines="0" w:line="560" w:lineRule="exact"/>
        <w:ind w:left="113" w:leftChars="0" w:right="0" w:rightChars="0" w:firstLine="0" w:firstLineChars="0"/>
        <w:jc w:val="center"/>
        <w:textAlignment w:val="auto"/>
        <w:outlineLvl w:val="9"/>
        <w:rPr>
          <w:rFonts w:hint="eastAsia" w:ascii="Times New Roman" w:hAnsi="Times New Roman" w:eastAsia="仿宋"/>
          <w:color w:val="auto"/>
          <w:sz w:val="32"/>
          <w:lang w:val="en-US" w:eastAsia="zh-CN"/>
        </w:rPr>
      </w:pPr>
      <w:r>
        <w:rPr>
          <w:rFonts w:hint="eastAsia" w:ascii="Times New Roman" w:hAnsi="Times New Roman" w:eastAsia="方正小标宋简体" w:cs="方正小标宋简体"/>
          <w:color w:val="auto"/>
          <w:sz w:val="44"/>
          <w:szCs w:val="44"/>
          <w:lang w:val="en-US" w:eastAsia="zh-CN"/>
        </w:rPr>
        <w:t>“美好家园”小区要求</w:t>
      </w:r>
    </w:p>
    <w:p>
      <w:pPr>
        <w:pStyle w:val="2"/>
        <w:keepNext w:val="0"/>
        <w:keepLines w:val="0"/>
        <w:pageBreakBefore w:val="0"/>
        <w:widowControl w:val="0"/>
        <w:kinsoku/>
        <w:wordWrap/>
        <w:overflowPunct/>
        <w:topLinePunct w:val="0"/>
        <w:autoSpaceDE/>
        <w:autoSpaceDN/>
        <w:bidi w:val="0"/>
        <w:adjustRightInd/>
        <w:snapToGrid/>
        <w:spacing w:before="7" w:beforeLines="0" w:after="0" w:afterLines="0" w:line="560" w:lineRule="exact"/>
        <w:ind w:left="0" w:leftChars="0" w:right="0" w:rightChars="0" w:firstLine="640" w:firstLineChars="200"/>
        <w:jc w:val="both"/>
        <w:textAlignment w:val="auto"/>
        <w:outlineLvl w:val="9"/>
        <w:rPr>
          <w:rFonts w:hint="eastAsia" w:ascii="Times New Roman" w:hAnsi="Times New Roman" w:eastAsia="仿宋"/>
          <w:color w:val="auto"/>
          <w:sz w:val="32"/>
          <w:lang w:val="en-US" w:eastAsia="zh-CN"/>
        </w:rPr>
      </w:pPr>
      <w:r>
        <w:rPr>
          <w:rFonts w:hint="eastAsia" w:ascii="Times New Roman" w:hAnsi="Times New Roman" w:eastAsia="仿宋"/>
          <w:color w:val="auto"/>
          <w:sz w:val="32"/>
          <w:lang w:val="en-US" w:eastAsia="zh-CN"/>
        </w:rPr>
        <w:t>1．小区党组织健全，党建引领社区治理框架下的物业管理机制运行顺畅。物业企业、业主委员会积极协助街道社区开展工作。</w:t>
      </w:r>
    </w:p>
    <w:p>
      <w:pPr>
        <w:pStyle w:val="2"/>
        <w:keepNext w:val="0"/>
        <w:keepLines w:val="0"/>
        <w:pageBreakBefore w:val="0"/>
        <w:widowControl w:val="0"/>
        <w:kinsoku/>
        <w:wordWrap/>
        <w:overflowPunct/>
        <w:topLinePunct w:val="0"/>
        <w:autoSpaceDE/>
        <w:autoSpaceDN/>
        <w:bidi w:val="0"/>
        <w:adjustRightInd/>
        <w:snapToGrid/>
        <w:spacing w:before="7" w:beforeLines="0" w:after="0" w:afterLines="0" w:line="560" w:lineRule="exact"/>
        <w:ind w:left="0" w:leftChars="0" w:right="0" w:rightChars="0" w:firstLine="640" w:firstLineChars="200"/>
        <w:jc w:val="both"/>
        <w:textAlignment w:val="auto"/>
        <w:outlineLvl w:val="9"/>
        <w:rPr>
          <w:rFonts w:hint="eastAsia" w:ascii="Times New Roman" w:hAnsi="Times New Roman" w:eastAsia="仿宋"/>
          <w:color w:val="auto"/>
          <w:sz w:val="32"/>
          <w:lang w:val="en-US" w:eastAsia="zh-CN"/>
        </w:rPr>
      </w:pPr>
      <w:r>
        <w:rPr>
          <w:rFonts w:hint="eastAsia" w:ascii="Times New Roman" w:hAnsi="Times New Roman" w:eastAsia="仿宋"/>
          <w:color w:val="auto"/>
          <w:sz w:val="32"/>
          <w:lang w:val="en-US" w:eastAsia="zh-CN"/>
        </w:rPr>
        <w:t>2．小区成立业主大会，选举产生业主委员会或成立小区自管组织，业主委员会（或小区自管组织）履职到位，运行良好。</w:t>
      </w:r>
    </w:p>
    <w:p>
      <w:pPr>
        <w:pStyle w:val="2"/>
        <w:keepNext w:val="0"/>
        <w:keepLines w:val="0"/>
        <w:pageBreakBefore w:val="0"/>
        <w:widowControl w:val="0"/>
        <w:kinsoku/>
        <w:wordWrap/>
        <w:overflowPunct/>
        <w:topLinePunct w:val="0"/>
        <w:autoSpaceDE/>
        <w:autoSpaceDN/>
        <w:bidi w:val="0"/>
        <w:adjustRightInd/>
        <w:snapToGrid/>
        <w:spacing w:before="7" w:beforeLines="0" w:after="0" w:afterLines="0" w:line="560" w:lineRule="exact"/>
        <w:ind w:left="0" w:leftChars="0" w:right="0" w:rightChars="0" w:firstLine="640" w:firstLineChars="200"/>
        <w:jc w:val="both"/>
        <w:textAlignment w:val="auto"/>
        <w:outlineLvl w:val="9"/>
        <w:rPr>
          <w:rFonts w:hint="eastAsia" w:ascii="Times New Roman" w:hAnsi="Times New Roman" w:eastAsia="仿宋"/>
          <w:color w:val="auto"/>
          <w:sz w:val="32"/>
          <w:lang w:val="en-US" w:eastAsia="zh-CN"/>
        </w:rPr>
      </w:pPr>
      <w:r>
        <w:rPr>
          <w:rFonts w:hint="eastAsia" w:ascii="Times New Roman" w:hAnsi="Times New Roman" w:eastAsia="仿宋"/>
          <w:color w:val="auto"/>
          <w:sz w:val="32"/>
          <w:lang w:val="en-US" w:eastAsia="zh-CN"/>
        </w:rPr>
        <w:t>3．小区建立社区居民委员会、业主委员会（小区自管组织）、物业服务企业等多方参与的协调运行机制，关系融洽，小区和谐稳定。</w:t>
      </w:r>
    </w:p>
    <w:p>
      <w:pPr>
        <w:pStyle w:val="2"/>
        <w:keepNext w:val="0"/>
        <w:keepLines w:val="0"/>
        <w:pageBreakBefore w:val="0"/>
        <w:widowControl w:val="0"/>
        <w:kinsoku/>
        <w:wordWrap/>
        <w:overflowPunct/>
        <w:topLinePunct w:val="0"/>
        <w:autoSpaceDE/>
        <w:autoSpaceDN/>
        <w:bidi w:val="0"/>
        <w:adjustRightInd/>
        <w:snapToGrid/>
        <w:spacing w:before="7" w:beforeLines="0" w:after="0" w:afterLines="0" w:line="560" w:lineRule="exact"/>
        <w:ind w:left="0" w:leftChars="0" w:right="0" w:rightChars="0" w:firstLine="640" w:firstLineChars="200"/>
        <w:jc w:val="both"/>
        <w:textAlignment w:val="auto"/>
        <w:outlineLvl w:val="9"/>
        <w:rPr>
          <w:rFonts w:hint="eastAsia" w:ascii="Times New Roman" w:hAnsi="Times New Roman" w:eastAsia="仿宋"/>
          <w:color w:val="auto"/>
          <w:sz w:val="32"/>
          <w:lang w:val="en-US" w:eastAsia="zh-CN"/>
        </w:rPr>
      </w:pPr>
      <w:r>
        <w:rPr>
          <w:rFonts w:hint="eastAsia" w:ascii="Times New Roman" w:hAnsi="Times New Roman" w:eastAsia="仿宋"/>
          <w:color w:val="auto"/>
          <w:sz w:val="32"/>
          <w:lang w:val="en-US" w:eastAsia="zh-CN"/>
        </w:rPr>
        <w:t>4．物业管理相关执法部门权责明晰，执法进小区，形成良好的部门协作机制。</w:t>
      </w:r>
    </w:p>
    <w:p>
      <w:pPr>
        <w:pStyle w:val="2"/>
        <w:keepNext w:val="0"/>
        <w:keepLines w:val="0"/>
        <w:pageBreakBefore w:val="0"/>
        <w:widowControl w:val="0"/>
        <w:kinsoku/>
        <w:wordWrap/>
        <w:overflowPunct/>
        <w:topLinePunct w:val="0"/>
        <w:autoSpaceDE/>
        <w:autoSpaceDN/>
        <w:bidi w:val="0"/>
        <w:adjustRightInd/>
        <w:snapToGrid/>
        <w:spacing w:before="7" w:beforeLines="0" w:after="0" w:afterLines="0" w:line="560" w:lineRule="exact"/>
        <w:ind w:left="0" w:leftChars="0" w:right="0" w:rightChars="0" w:firstLine="640" w:firstLineChars="200"/>
        <w:jc w:val="both"/>
        <w:textAlignment w:val="auto"/>
        <w:outlineLvl w:val="9"/>
        <w:rPr>
          <w:rFonts w:hint="eastAsia" w:ascii="Times New Roman" w:hAnsi="Times New Roman" w:eastAsia="仿宋"/>
          <w:color w:val="auto"/>
          <w:sz w:val="32"/>
          <w:lang w:val="en-US" w:eastAsia="zh-CN"/>
        </w:rPr>
      </w:pPr>
      <w:r>
        <w:rPr>
          <w:rFonts w:hint="eastAsia" w:ascii="Times New Roman" w:hAnsi="Times New Roman" w:eastAsia="仿宋"/>
          <w:color w:val="auto"/>
          <w:sz w:val="32"/>
          <w:lang w:val="en-US" w:eastAsia="zh-CN"/>
        </w:rPr>
        <w:t>5．小区实施专业化物业管理，管理规范，服务热情，物业企业近1年无行政处罚记录。</w:t>
      </w:r>
    </w:p>
    <w:p>
      <w:pPr>
        <w:pStyle w:val="2"/>
        <w:keepNext w:val="0"/>
        <w:keepLines w:val="0"/>
        <w:pageBreakBefore w:val="0"/>
        <w:widowControl w:val="0"/>
        <w:kinsoku/>
        <w:wordWrap/>
        <w:overflowPunct/>
        <w:topLinePunct w:val="0"/>
        <w:autoSpaceDE/>
        <w:autoSpaceDN/>
        <w:bidi w:val="0"/>
        <w:adjustRightInd/>
        <w:snapToGrid/>
        <w:spacing w:before="7" w:beforeLines="0" w:after="0" w:afterLines="0" w:line="560" w:lineRule="exact"/>
        <w:ind w:left="0" w:leftChars="0" w:right="0" w:rightChars="0" w:firstLine="640" w:firstLineChars="200"/>
        <w:jc w:val="both"/>
        <w:textAlignment w:val="auto"/>
        <w:outlineLvl w:val="9"/>
        <w:rPr>
          <w:rFonts w:hint="eastAsia" w:ascii="Times New Roman" w:hAnsi="Times New Roman" w:eastAsia="仿宋"/>
          <w:color w:val="auto"/>
          <w:sz w:val="32"/>
          <w:lang w:val="en-US" w:eastAsia="zh-CN"/>
        </w:rPr>
      </w:pPr>
      <w:r>
        <w:rPr>
          <w:rFonts w:hint="eastAsia" w:ascii="Times New Roman" w:hAnsi="Times New Roman" w:eastAsia="仿宋"/>
          <w:color w:val="auto"/>
          <w:sz w:val="32"/>
          <w:lang w:val="en-US" w:eastAsia="zh-CN"/>
        </w:rPr>
        <w:t>6．小区环境整洁，垃圾分类工作开展做到入户宣传100%，从业人员及业主掌握基本垃圾分类知识，全面实现垃圾分类和投放。</w:t>
      </w:r>
    </w:p>
    <w:p>
      <w:pPr>
        <w:pStyle w:val="2"/>
        <w:keepNext w:val="0"/>
        <w:keepLines w:val="0"/>
        <w:pageBreakBefore w:val="0"/>
        <w:widowControl w:val="0"/>
        <w:kinsoku/>
        <w:wordWrap/>
        <w:overflowPunct/>
        <w:topLinePunct w:val="0"/>
        <w:autoSpaceDE/>
        <w:autoSpaceDN/>
        <w:bidi w:val="0"/>
        <w:adjustRightInd/>
        <w:snapToGrid/>
        <w:spacing w:before="7" w:beforeLines="0" w:after="0" w:afterLines="0" w:line="560" w:lineRule="exact"/>
        <w:ind w:left="0" w:leftChars="0" w:right="0" w:rightChars="0" w:firstLine="640" w:firstLineChars="200"/>
        <w:jc w:val="both"/>
        <w:textAlignment w:val="auto"/>
        <w:outlineLvl w:val="9"/>
        <w:rPr>
          <w:rFonts w:hint="eastAsia" w:ascii="Times New Roman" w:hAnsi="Times New Roman" w:eastAsia="仿宋"/>
          <w:color w:val="auto"/>
          <w:sz w:val="32"/>
          <w:lang w:val="en-US" w:eastAsia="zh-CN"/>
        </w:rPr>
      </w:pPr>
      <w:r>
        <w:rPr>
          <w:rFonts w:hint="eastAsia" w:ascii="Times New Roman" w:hAnsi="Times New Roman" w:eastAsia="仿宋"/>
          <w:color w:val="auto"/>
          <w:sz w:val="32"/>
          <w:lang w:val="en-US" w:eastAsia="zh-CN"/>
        </w:rPr>
        <w:t>7．小区公共设施设备养护良好，消防、电梯、安防设施运行正常，无违规搭建、乱停乱放、堵塞消防通道等现象。宣传栏等无破损。</w:t>
      </w:r>
    </w:p>
    <w:p>
      <w:pPr>
        <w:pStyle w:val="2"/>
        <w:keepNext w:val="0"/>
        <w:keepLines w:val="0"/>
        <w:pageBreakBefore w:val="0"/>
        <w:widowControl w:val="0"/>
        <w:kinsoku/>
        <w:wordWrap/>
        <w:overflowPunct/>
        <w:topLinePunct w:val="0"/>
        <w:autoSpaceDE/>
        <w:autoSpaceDN/>
        <w:bidi w:val="0"/>
        <w:adjustRightInd/>
        <w:snapToGrid/>
        <w:spacing w:before="7" w:beforeLines="0" w:after="0" w:afterLines="0" w:line="560" w:lineRule="exact"/>
        <w:ind w:left="0" w:leftChars="0" w:right="0" w:rightChars="0" w:firstLine="640" w:firstLineChars="200"/>
        <w:jc w:val="both"/>
        <w:textAlignment w:val="auto"/>
        <w:outlineLvl w:val="9"/>
        <w:rPr>
          <w:rFonts w:hint="eastAsia" w:ascii="Times New Roman" w:hAnsi="Times New Roman" w:eastAsia="仿宋"/>
          <w:color w:val="auto"/>
          <w:sz w:val="32"/>
          <w:lang w:val="en-US" w:eastAsia="zh-CN"/>
        </w:rPr>
      </w:pPr>
      <w:r>
        <w:rPr>
          <w:rFonts w:hint="eastAsia" w:ascii="Times New Roman" w:hAnsi="Times New Roman" w:eastAsia="仿宋"/>
          <w:color w:val="auto"/>
          <w:sz w:val="32"/>
          <w:lang w:val="en-US" w:eastAsia="zh-CN"/>
        </w:rPr>
        <w:t>8．小区物业费收费规范，缴费率不低于95%。小区服务事项、收费标准、履行情况、维修资金使用情况定期公示，公共部位经营、收益、使用情况透明公开。</w:t>
      </w:r>
    </w:p>
    <w:p>
      <w:pPr>
        <w:pStyle w:val="2"/>
        <w:keepNext w:val="0"/>
        <w:keepLines w:val="0"/>
        <w:pageBreakBefore w:val="0"/>
        <w:widowControl w:val="0"/>
        <w:kinsoku/>
        <w:wordWrap/>
        <w:overflowPunct/>
        <w:topLinePunct w:val="0"/>
        <w:autoSpaceDE/>
        <w:autoSpaceDN/>
        <w:bidi w:val="0"/>
        <w:adjustRightInd/>
        <w:snapToGrid/>
        <w:spacing w:before="7" w:beforeLines="0" w:after="0" w:afterLines="0" w:line="560" w:lineRule="exact"/>
        <w:ind w:left="0" w:leftChars="0" w:right="0" w:rightChars="0" w:firstLine="640" w:firstLineChars="200"/>
        <w:jc w:val="both"/>
        <w:textAlignment w:val="auto"/>
        <w:outlineLvl w:val="9"/>
        <w:rPr>
          <w:rFonts w:hint="eastAsia" w:ascii="Times New Roman" w:hAnsi="Times New Roman" w:eastAsia="仿宋"/>
          <w:color w:val="auto"/>
          <w:sz w:val="32"/>
          <w:lang w:val="en-US" w:eastAsia="zh-CN"/>
        </w:rPr>
      </w:pPr>
      <w:r>
        <w:rPr>
          <w:rFonts w:hint="eastAsia" w:ascii="Times New Roman" w:hAnsi="Times New Roman" w:eastAsia="仿宋"/>
          <w:color w:val="auto"/>
          <w:sz w:val="32"/>
          <w:lang w:val="en-US" w:eastAsia="zh-CN"/>
        </w:rPr>
        <w:t>9．小区党员凝聚力强，近1年“为民办实事”1件以上。</w:t>
      </w:r>
    </w:p>
    <w:p>
      <w:pPr>
        <w:pStyle w:val="2"/>
        <w:keepNext w:val="0"/>
        <w:keepLines w:val="0"/>
        <w:pageBreakBefore w:val="0"/>
        <w:widowControl w:val="0"/>
        <w:kinsoku/>
        <w:wordWrap/>
        <w:overflowPunct/>
        <w:topLinePunct w:val="0"/>
        <w:autoSpaceDE/>
        <w:autoSpaceDN/>
        <w:bidi w:val="0"/>
        <w:adjustRightInd/>
        <w:snapToGrid/>
        <w:spacing w:before="7" w:beforeLines="0" w:after="0" w:afterLines="0" w:line="560" w:lineRule="exact"/>
        <w:ind w:left="0" w:leftChars="0" w:right="0" w:rightChars="0" w:firstLine="640" w:firstLineChars="200"/>
        <w:jc w:val="both"/>
        <w:textAlignment w:val="auto"/>
        <w:outlineLvl w:val="9"/>
        <w:rPr>
          <w:rFonts w:hint="eastAsia" w:ascii="Times New Roman" w:hAnsi="Times New Roman" w:eastAsia="仿宋"/>
          <w:color w:val="auto"/>
          <w:sz w:val="32"/>
          <w:lang w:val="en-US" w:eastAsia="zh-CN"/>
        </w:rPr>
      </w:pPr>
      <w:r>
        <w:rPr>
          <w:rFonts w:hint="eastAsia" w:ascii="Times New Roman" w:hAnsi="Times New Roman" w:eastAsia="仿宋"/>
          <w:color w:val="auto"/>
          <w:sz w:val="32"/>
          <w:lang w:val="en-US" w:eastAsia="zh-CN"/>
        </w:rPr>
        <w:t>10．小区业主对物业、业主委员会（自管组织）满意度高，满意度位于全市前5%（或投诉率位于全市后5%）。</w:t>
      </w:r>
    </w:p>
    <w:p>
      <w:pPr>
        <w:rPr>
          <w:rFonts w:hint="eastAsia" w:ascii="黑体" w:hAnsi="黑体" w:eastAsia="黑体" w:cs="黑体"/>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黑体" w:hAnsi="黑体" w:eastAsia="黑体" w:cs="黑体"/>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附件2</w:t>
      </w:r>
    </w:p>
    <w:p>
      <w:pPr>
        <w:keepNext w:val="0"/>
        <w:keepLines w:val="0"/>
        <w:widowControl/>
        <w:suppressLineNumbers w:val="0"/>
        <w:jc w:val="center"/>
        <w:textAlignment w:val="center"/>
        <w:rPr>
          <w:rStyle w:val="10"/>
          <w:rFonts w:hint="eastAsia" w:ascii="方正小标宋简体" w:hAnsi="方正小标宋简体" w:eastAsia="方正小标宋简体" w:cs="方正小标宋简体"/>
          <w:b w:val="0"/>
          <w:bCs w:val="0"/>
          <w:color w:val="auto"/>
          <w:sz w:val="44"/>
          <w:szCs w:val="44"/>
          <w:lang w:val="en-US" w:eastAsia="zh-CN" w:bidi="ar"/>
        </w:rPr>
      </w:pPr>
      <w:r>
        <w:rPr>
          <w:rStyle w:val="10"/>
          <w:rFonts w:hint="eastAsia" w:ascii="方正小标宋简体" w:hAnsi="方正小标宋简体" w:eastAsia="方正小标宋简体" w:cs="方正小标宋简体"/>
          <w:b w:val="0"/>
          <w:bCs w:val="0"/>
          <w:color w:val="auto"/>
          <w:sz w:val="44"/>
          <w:szCs w:val="44"/>
          <w:lang w:val="en-US" w:eastAsia="zh-CN" w:bidi="ar"/>
        </w:rPr>
        <w:t>“美好家园”评选标准</w:t>
      </w:r>
    </w:p>
    <w:tbl>
      <w:tblPr>
        <w:tblStyle w:val="7"/>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930"/>
        <w:gridCol w:w="3732"/>
        <w:gridCol w:w="779"/>
        <w:gridCol w:w="751"/>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28" w:type="dxa"/>
            <w:vAlign w:val="center"/>
          </w:tcPr>
          <w:p>
            <w:pPr>
              <w:jc w:val="center"/>
              <w:rPr>
                <w:rFonts w:hint="eastAsia" w:ascii="黑体" w:hAnsi="黑体" w:eastAsia="黑体" w:cs="黑体"/>
                <w:color w:val="auto"/>
                <w:vertAlign w:val="baseline"/>
                <w:lang w:eastAsia="zh-CN"/>
              </w:rPr>
            </w:pPr>
            <w:r>
              <w:rPr>
                <w:rFonts w:hint="eastAsia" w:ascii="黑体" w:hAnsi="黑体" w:eastAsia="黑体" w:cs="黑体"/>
                <w:color w:val="auto"/>
                <w:vertAlign w:val="baseline"/>
                <w:lang w:eastAsia="zh-CN"/>
              </w:rPr>
              <w:t>序号</w:t>
            </w:r>
          </w:p>
        </w:tc>
        <w:tc>
          <w:tcPr>
            <w:tcW w:w="930" w:type="dxa"/>
            <w:vAlign w:val="center"/>
          </w:tcPr>
          <w:p>
            <w:pPr>
              <w:jc w:val="center"/>
              <w:rPr>
                <w:rFonts w:hint="eastAsia" w:ascii="黑体" w:hAnsi="黑体" w:eastAsia="黑体" w:cs="黑体"/>
                <w:color w:val="auto"/>
                <w:vertAlign w:val="baseline"/>
                <w:lang w:eastAsia="zh-CN"/>
              </w:rPr>
            </w:pPr>
            <w:r>
              <w:rPr>
                <w:rFonts w:hint="eastAsia" w:ascii="黑体" w:hAnsi="黑体" w:eastAsia="黑体" w:cs="黑体"/>
                <w:color w:val="auto"/>
                <w:vertAlign w:val="baseline"/>
                <w:lang w:eastAsia="zh-CN"/>
              </w:rPr>
              <w:t>评选</w:t>
            </w:r>
          </w:p>
          <w:p>
            <w:pPr>
              <w:jc w:val="center"/>
              <w:rPr>
                <w:rFonts w:hint="eastAsia" w:ascii="黑体" w:hAnsi="黑体" w:eastAsia="黑体" w:cs="黑体"/>
                <w:color w:val="auto"/>
                <w:vertAlign w:val="baseline"/>
                <w:lang w:eastAsia="zh-CN"/>
              </w:rPr>
            </w:pPr>
            <w:r>
              <w:rPr>
                <w:rFonts w:hint="eastAsia" w:ascii="黑体" w:hAnsi="黑体" w:eastAsia="黑体" w:cs="黑体"/>
                <w:color w:val="auto"/>
                <w:vertAlign w:val="baseline"/>
                <w:lang w:eastAsia="zh-CN"/>
              </w:rPr>
              <w:t>内容</w:t>
            </w:r>
          </w:p>
        </w:tc>
        <w:tc>
          <w:tcPr>
            <w:tcW w:w="3732" w:type="dxa"/>
            <w:vAlign w:val="center"/>
          </w:tcPr>
          <w:p>
            <w:pPr>
              <w:jc w:val="center"/>
              <w:rPr>
                <w:rFonts w:hint="eastAsia" w:ascii="黑体" w:hAnsi="黑体" w:eastAsia="黑体" w:cs="黑体"/>
                <w:color w:val="auto"/>
                <w:vertAlign w:val="baseline"/>
                <w:lang w:eastAsia="zh-CN"/>
              </w:rPr>
            </w:pPr>
            <w:r>
              <w:rPr>
                <w:rFonts w:hint="eastAsia" w:ascii="黑体" w:hAnsi="黑体" w:eastAsia="黑体" w:cs="黑体"/>
                <w:color w:val="auto"/>
                <w:vertAlign w:val="baseline"/>
                <w:lang w:eastAsia="zh-CN"/>
              </w:rPr>
              <w:t>评选标准</w:t>
            </w:r>
          </w:p>
        </w:tc>
        <w:tc>
          <w:tcPr>
            <w:tcW w:w="779" w:type="dxa"/>
            <w:vAlign w:val="center"/>
          </w:tcPr>
          <w:p>
            <w:pPr>
              <w:jc w:val="center"/>
              <w:rPr>
                <w:rFonts w:hint="eastAsia" w:ascii="黑体" w:hAnsi="黑体" w:eastAsia="黑体" w:cs="黑体"/>
                <w:color w:val="auto"/>
                <w:vertAlign w:val="baseline"/>
                <w:lang w:eastAsia="zh-CN"/>
              </w:rPr>
            </w:pPr>
            <w:r>
              <w:rPr>
                <w:rFonts w:hint="eastAsia" w:ascii="黑体" w:hAnsi="黑体" w:eastAsia="黑体" w:cs="黑体"/>
                <w:color w:val="auto"/>
                <w:vertAlign w:val="baseline"/>
                <w:lang w:eastAsia="zh-CN"/>
              </w:rPr>
              <w:t>分值（分）</w:t>
            </w:r>
          </w:p>
        </w:tc>
        <w:tc>
          <w:tcPr>
            <w:tcW w:w="751" w:type="dxa"/>
            <w:vAlign w:val="center"/>
          </w:tcPr>
          <w:p>
            <w:pPr>
              <w:jc w:val="center"/>
              <w:rPr>
                <w:rFonts w:hint="eastAsia" w:ascii="黑体" w:hAnsi="黑体" w:eastAsia="黑体" w:cs="黑体"/>
                <w:color w:val="auto"/>
                <w:vertAlign w:val="baseline"/>
                <w:lang w:eastAsia="zh-CN"/>
              </w:rPr>
            </w:pPr>
            <w:r>
              <w:rPr>
                <w:rFonts w:hint="eastAsia" w:ascii="黑体" w:hAnsi="黑体" w:eastAsia="黑体" w:cs="黑体"/>
                <w:color w:val="auto"/>
                <w:vertAlign w:val="baseline"/>
                <w:lang w:eastAsia="zh-CN"/>
              </w:rPr>
              <w:t>考核分</w:t>
            </w:r>
          </w:p>
        </w:tc>
        <w:tc>
          <w:tcPr>
            <w:tcW w:w="1144" w:type="dxa"/>
            <w:vAlign w:val="center"/>
          </w:tcPr>
          <w:p>
            <w:pPr>
              <w:jc w:val="center"/>
              <w:rPr>
                <w:rFonts w:hint="eastAsia" w:ascii="黑体" w:hAnsi="黑体" w:eastAsia="黑体" w:cs="黑体"/>
                <w:color w:val="auto"/>
                <w:vertAlign w:val="baseline"/>
                <w:lang w:eastAsia="zh-CN"/>
              </w:rPr>
            </w:pPr>
            <w:r>
              <w:rPr>
                <w:rFonts w:hint="eastAsia" w:ascii="黑体" w:hAnsi="黑体" w:eastAsia="黑体" w:cs="黑体"/>
                <w:color w:va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Merge w:val="restart"/>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一</w:t>
            </w:r>
          </w:p>
        </w:tc>
        <w:tc>
          <w:tcPr>
            <w:tcW w:w="930" w:type="dxa"/>
            <w:vMerge w:val="restart"/>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sz w:val="21"/>
                <w:szCs w:val="21"/>
                <w:lang w:eastAsia="zh-CN"/>
              </w:rPr>
              <w:t>党建引领机制完善</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分）</w:t>
            </w:r>
          </w:p>
        </w:tc>
        <w:tc>
          <w:tcPr>
            <w:tcW w:w="3732" w:type="dxa"/>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1.</w:t>
            </w:r>
            <w:r>
              <w:rPr>
                <w:rFonts w:hint="eastAsia" w:ascii="仿宋" w:hAnsi="仿宋" w:eastAsia="仿宋" w:cs="仿宋"/>
                <w:color w:val="auto"/>
                <w:vertAlign w:val="baseline"/>
                <w:lang w:eastAsia="zh-CN"/>
              </w:rPr>
              <w:t>所在街道健全街道党（工）委统一协调，相关部门联动执法，协同解决物业管理问题的工作机制。</w:t>
            </w:r>
          </w:p>
        </w:tc>
        <w:tc>
          <w:tcPr>
            <w:tcW w:w="779"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w:t>
            </w:r>
          </w:p>
        </w:tc>
        <w:tc>
          <w:tcPr>
            <w:tcW w:w="751" w:type="dxa"/>
            <w:vAlign w:val="center"/>
          </w:tcPr>
          <w:p>
            <w:pPr>
              <w:jc w:val="center"/>
              <w:rPr>
                <w:rFonts w:hint="eastAsia" w:ascii="仿宋" w:hAnsi="仿宋" w:eastAsia="仿宋" w:cs="仿宋"/>
                <w:color w:val="auto"/>
                <w:vertAlign w:val="baseline"/>
              </w:rPr>
            </w:pPr>
          </w:p>
        </w:tc>
        <w:tc>
          <w:tcPr>
            <w:tcW w:w="1144" w:type="dxa"/>
            <w:vMerge w:val="restart"/>
            <w:vAlign w:val="center"/>
          </w:tcPr>
          <w:p>
            <w:pPr>
              <w:jc w:val="center"/>
              <w:rPr>
                <w:rFonts w:hint="eastAsia" w:ascii="仿宋" w:hAnsi="仿宋" w:eastAsia="仿宋" w:cs="仿宋"/>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28" w:type="dxa"/>
            <w:vMerge w:val="continue"/>
          </w:tcPr>
          <w:p>
            <w:pPr>
              <w:jc w:val="center"/>
              <w:rPr>
                <w:rFonts w:hint="eastAsia" w:ascii="仿宋" w:hAnsi="仿宋" w:eastAsia="仿宋" w:cs="仿宋"/>
                <w:color w:val="auto"/>
                <w:vertAlign w:val="baseline"/>
              </w:rPr>
            </w:pPr>
          </w:p>
        </w:tc>
        <w:tc>
          <w:tcPr>
            <w:tcW w:w="930" w:type="dxa"/>
            <w:vMerge w:val="continue"/>
            <w:vAlign w:val="center"/>
          </w:tcPr>
          <w:p>
            <w:pPr>
              <w:jc w:val="center"/>
              <w:rPr>
                <w:rFonts w:hint="eastAsia" w:ascii="仿宋" w:hAnsi="仿宋" w:eastAsia="仿宋" w:cs="仿宋"/>
                <w:color w:val="auto"/>
                <w:vertAlign w:val="baseline"/>
              </w:rPr>
            </w:pPr>
          </w:p>
        </w:tc>
        <w:tc>
          <w:tcPr>
            <w:tcW w:w="3732" w:type="dxa"/>
          </w:tcPr>
          <w:p>
            <w:pPr>
              <w:jc w:val="left"/>
              <w:rPr>
                <w:rFonts w:hint="eastAsia" w:ascii="仿宋" w:hAnsi="仿宋" w:eastAsia="仿宋" w:cs="仿宋"/>
                <w:color w:val="auto"/>
                <w:vertAlign w:val="baseline"/>
              </w:rPr>
            </w:pPr>
            <w:r>
              <w:rPr>
                <w:rFonts w:hint="eastAsia" w:ascii="仿宋" w:hAnsi="仿宋" w:eastAsia="仿宋" w:cs="仿宋"/>
                <w:color w:val="auto"/>
                <w:vertAlign w:val="baseline"/>
                <w:lang w:val="en-US" w:eastAsia="zh-CN"/>
              </w:rPr>
              <w:t>2.多方联动机制或联席会议制度有效落实，对涉及物业管理的重大事项、重要问题、重点工作能共同协商解决。</w:t>
            </w:r>
          </w:p>
        </w:tc>
        <w:tc>
          <w:tcPr>
            <w:tcW w:w="779"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w:t>
            </w:r>
          </w:p>
        </w:tc>
        <w:tc>
          <w:tcPr>
            <w:tcW w:w="751" w:type="dxa"/>
            <w:vAlign w:val="center"/>
          </w:tcPr>
          <w:p>
            <w:pPr>
              <w:jc w:val="center"/>
              <w:rPr>
                <w:rFonts w:hint="eastAsia" w:ascii="仿宋" w:hAnsi="仿宋" w:eastAsia="仿宋" w:cs="仿宋"/>
                <w:color w:val="auto"/>
                <w:vertAlign w:val="baseline"/>
              </w:rPr>
            </w:pPr>
          </w:p>
        </w:tc>
        <w:tc>
          <w:tcPr>
            <w:tcW w:w="1144" w:type="dxa"/>
            <w:vMerge w:val="continue"/>
            <w:vAlign w:val="center"/>
          </w:tcPr>
          <w:p>
            <w:pPr>
              <w:jc w:val="center"/>
              <w:rPr>
                <w:rFonts w:hint="eastAsia" w:ascii="仿宋" w:hAnsi="仿宋" w:eastAsia="仿宋" w:cs="仿宋"/>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028" w:type="dxa"/>
            <w:vMerge w:val="continue"/>
          </w:tcPr>
          <w:p>
            <w:pPr>
              <w:jc w:val="center"/>
              <w:rPr>
                <w:rFonts w:hint="eastAsia" w:ascii="仿宋" w:hAnsi="仿宋" w:eastAsia="仿宋" w:cs="仿宋"/>
                <w:color w:val="auto"/>
                <w:vertAlign w:val="baseline"/>
              </w:rPr>
            </w:pPr>
          </w:p>
        </w:tc>
        <w:tc>
          <w:tcPr>
            <w:tcW w:w="930" w:type="dxa"/>
            <w:vMerge w:val="continue"/>
            <w:vAlign w:val="center"/>
          </w:tcPr>
          <w:p>
            <w:pPr>
              <w:jc w:val="center"/>
              <w:rPr>
                <w:rFonts w:hint="eastAsia" w:ascii="仿宋" w:hAnsi="仿宋" w:eastAsia="仿宋" w:cs="仿宋"/>
                <w:color w:val="auto"/>
                <w:vertAlign w:val="baseline"/>
              </w:rPr>
            </w:pPr>
          </w:p>
        </w:tc>
        <w:tc>
          <w:tcPr>
            <w:tcW w:w="3732" w:type="dxa"/>
          </w:tcPr>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3.物业项目自觉接受基层党组织领导，通过社区物业党建联建或配合乡镇（街道）或社区选派党员干部指导工作，实现党的工作覆盖。</w:t>
            </w:r>
          </w:p>
        </w:tc>
        <w:tc>
          <w:tcPr>
            <w:tcW w:w="779"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w:t>
            </w:r>
          </w:p>
        </w:tc>
        <w:tc>
          <w:tcPr>
            <w:tcW w:w="751" w:type="dxa"/>
            <w:vAlign w:val="center"/>
          </w:tcPr>
          <w:p>
            <w:pPr>
              <w:jc w:val="center"/>
              <w:rPr>
                <w:rFonts w:hint="eastAsia" w:ascii="仿宋" w:hAnsi="仿宋" w:eastAsia="仿宋" w:cs="仿宋"/>
                <w:color w:val="auto"/>
                <w:vertAlign w:val="baseline"/>
              </w:rPr>
            </w:pPr>
          </w:p>
        </w:tc>
        <w:tc>
          <w:tcPr>
            <w:tcW w:w="1144" w:type="dxa"/>
            <w:vMerge w:val="continue"/>
            <w:vAlign w:val="center"/>
          </w:tcPr>
          <w:p>
            <w:pPr>
              <w:jc w:val="center"/>
              <w:rPr>
                <w:rFonts w:hint="eastAsia" w:ascii="仿宋" w:hAnsi="仿宋" w:eastAsia="仿宋" w:cs="仿宋"/>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28" w:type="dxa"/>
            <w:vMerge w:val="continue"/>
          </w:tcPr>
          <w:p>
            <w:pPr>
              <w:jc w:val="center"/>
              <w:rPr>
                <w:rFonts w:hint="eastAsia" w:ascii="仿宋" w:hAnsi="仿宋" w:eastAsia="仿宋" w:cs="仿宋"/>
                <w:color w:val="auto"/>
                <w:vertAlign w:val="baseline"/>
              </w:rPr>
            </w:pPr>
          </w:p>
        </w:tc>
        <w:tc>
          <w:tcPr>
            <w:tcW w:w="930" w:type="dxa"/>
            <w:vMerge w:val="continue"/>
            <w:vAlign w:val="center"/>
          </w:tcPr>
          <w:p>
            <w:pPr>
              <w:jc w:val="center"/>
              <w:rPr>
                <w:rFonts w:hint="eastAsia" w:ascii="仿宋" w:hAnsi="仿宋" w:eastAsia="仿宋" w:cs="仿宋"/>
                <w:color w:val="auto"/>
                <w:vertAlign w:val="baseline"/>
                <w:lang w:eastAsia="zh-CN"/>
              </w:rPr>
            </w:pPr>
          </w:p>
        </w:tc>
        <w:tc>
          <w:tcPr>
            <w:tcW w:w="3732" w:type="dxa"/>
            <w:vAlign w:val="center"/>
          </w:tcPr>
          <w:p>
            <w:pPr>
              <w:jc w:val="left"/>
              <w:rPr>
                <w:rFonts w:hint="default" w:ascii="仿宋" w:hAnsi="仿宋" w:eastAsia="仿宋" w:cs="仿宋"/>
                <w:color w:val="auto"/>
                <w:vertAlign w:val="baseline"/>
                <w:lang w:val="en-US"/>
              </w:rPr>
            </w:pPr>
            <w:r>
              <w:rPr>
                <w:rFonts w:hint="eastAsia" w:ascii="仿宋" w:hAnsi="仿宋" w:eastAsia="仿宋" w:cs="仿宋"/>
                <w:color w:val="auto"/>
                <w:vertAlign w:val="baseline"/>
                <w:lang w:val="en-US" w:eastAsia="zh-CN"/>
              </w:rPr>
              <w:t>4.小区建立社区党组织领导下的社区、业主委员会、物业服务企业协调运行机制。</w:t>
            </w:r>
          </w:p>
        </w:tc>
        <w:tc>
          <w:tcPr>
            <w:tcW w:w="779"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w:t>
            </w:r>
          </w:p>
        </w:tc>
        <w:tc>
          <w:tcPr>
            <w:tcW w:w="751" w:type="dxa"/>
            <w:vAlign w:val="center"/>
          </w:tcPr>
          <w:p>
            <w:pPr>
              <w:jc w:val="center"/>
              <w:rPr>
                <w:rFonts w:hint="eastAsia" w:ascii="仿宋" w:hAnsi="仿宋" w:eastAsia="仿宋" w:cs="仿宋"/>
                <w:color w:val="auto"/>
                <w:vertAlign w:val="baseline"/>
              </w:rPr>
            </w:pPr>
          </w:p>
        </w:tc>
        <w:tc>
          <w:tcPr>
            <w:tcW w:w="1144" w:type="dxa"/>
            <w:vMerge w:val="continue"/>
            <w:vAlign w:val="center"/>
          </w:tcPr>
          <w:p>
            <w:pPr>
              <w:jc w:val="center"/>
              <w:rPr>
                <w:rFonts w:hint="eastAsia" w:ascii="仿宋" w:hAnsi="仿宋" w:eastAsia="仿宋" w:cs="仿宋"/>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Merge w:val="continue"/>
          </w:tcPr>
          <w:p>
            <w:pPr>
              <w:jc w:val="center"/>
              <w:rPr>
                <w:rFonts w:hint="eastAsia" w:ascii="仿宋" w:hAnsi="仿宋" w:eastAsia="仿宋" w:cs="仿宋"/>
                <w:color w:val="auto"/>
                <w:vertAlign w:val="baseline"/>
              </w:rPr>
            </w:pPr>
          </w:p>
        </w:tc>
        <w:tc>
          <w:tcPr>
            <w:tcW w:w="930" w:type="dxa"/>
            <w:vMerge w:val="continue"/>
            <w:vAlign w:val="center"/>
          </w:tcPr>
          <w:p>
            <w:pPr>
              <w:jc w:val="center"/>
              <w:rPr>
                <w:rFonts w:hint="eastAsia" w:ascii="仿宋" w:hAnsi="仿宋" w:eastAsia="仿宋" w:cs="仿宋"/>
                <w:color w:val="auto"/>
                <w:vertAlign w:val="baseline"/>
                <w:lang w:eastAsia="zh-CN"/>
              </w:rPr>
            </w:pPr>
          </w:p>
        </w:tc>
        <w:tc>
          <w:tcPr>
            <w:tcW w:w="3732" w:type="dxa"/>
            <w:vAlign w:val="center"/>
          </w:tcPr>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5.小区有党建活动场所，小区内宣传党的二十大精神和社会主义核心价值观，开展各类精神文明活动，丰富群众文化生活。</w:t>
            </w:r>
          </w:p>
        </w:tc>
        <w:tc>
          <w:tcPr>
            <w:tcW w:w="779"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w:t>
            </w:r>
          </w:p>
        </w:tc>
        <w:tc>
          <w:tcPr>
            <w:tcW w:w="751" w:type="dxa"/>
            <w:vAlign w:val="center"/>
          </w:tcPr>
          <w:p>
            <w:pPr>
              <w:jc w:val="center"/>
              <w:rPr>
                <w:rFonts w:hint="eastAsia" w:ascii="仿宋" w:hAnsi="仿宋" w:eastAsia="仿宋" w:cs="仿宋"/>
                <w:color w:val="auto"/>
                <w:vertAlign w:val="baseline"/>
              </w:rPr>
            </w:pPr>
          </w:p>
        </w:tc>
        <w:tc>
          <w:tcPr>
            <w:tcW w:w="1144" w:type="dxa"/>
            <w:vMerge w:val="continue"/>
            <w:vAlign w:val="center"/>
          </w:tcPr>
          <w:p>
            <w:pPr>
              <w:jc w:val="center"/>
              <w:rPr>
                <w:rFonts w:hint="eastAsia" w:ascii="仿宋" w:hAnsi="仿宋" w:eastAsia="仿宋" w:cs="仿宋"/>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Merge w:val="restart"/>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二</w:t>
            </w:r>
          </w:p>
        </w:tc>
        <w:tc>
          <w:tcPr>
            <w:tcW w:w="930" w:type="dxa"/>
            <w:vMerge w:val="restart"/>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sz w:val="21"/>
                <w:szCs w:val="21"/>
                <w:lang w:eastAsia="zh-CN"/>
              </w:rPr>
              <w:t>业委会运行规范</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分）</w:t>
            </w:r>
          </w:p>
        </w:tc>
        <w:tc>
          <w:tcPr>
            <w:tcW w:w="3732" w:type="dxa"/>
            <w:vAlign w:val="center"/>
          </w:tcPr>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1.街道社区党组织做好业委会人选推</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荐把关工作，组织业主成立业主大会，选举产生业主委员会，或指导组建物业管理委员会，临时代行业主委员会部分职责。</w:t>
            </w:r>
          </w:p>
        </w:tc>
        <w:tc>
          <w:tcPr>
            <w:tcW w:w="779"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仿宋" w:hAnsi="仿宋" w:eastAsia="仿宋" w:cs="仿宋"/>
                <w:color w:val="auto"/>
                <w:kern w:val="2"/>
                <w:sz w:val="21"/>
                <w:szCs w:val="24"/>
                <w:vertAlign w:val="baseline"/>
                <w:lang w:val="en-US" w:eastAsia="zh-CN" w:bidi="ar-SA"/>
              </w:rPr>
            </w:pPr>
            <w:r>
              <w:rPr>
                <w:rFonts w:hint="eastAsia" w:ascii="仿宋" w:hAnsi="仿宋" w:eastAsia="仿宋" w:cs="仿宋"/>
                <w:color w:val="auto"/>
                <w:kern w:val="2"/>
                <w:sz w:val="21"/>
                <w:szCs w:val="24"/>
                <w:vertAlign w:val="baseline"/>
                <w:lang w:val="en-US" w:eastAsia="zh-CN" w:bidi="ar-SA"/>
              </w:rPr>
              <w:t>6</w:t>
            </w:r>
          </w:p>
        </w:tc>
        <w:tc>
          <w:tcPr>
            <w:tcW w:w="751" w:type="dxa"/>
            <w:vAlign w:val="center"/>
          </w:tcPr>
          <w:p>
            <w:pPr>
              <w:jc w:val="center"/>
              <w:rPr>
                <w:rFonts w:hint="eastAsia" w:ascii="仿宋" w:hAnsi="仿宋" w:eastAsia="仿宋" w:cs="仿宋"/>
                <w:color w:val="auto"/>
                <w:sz w:val="21"/>
                <w:szCs w:val="21"/>
              </w:rPr>
            </w:pPr>
          </w:p>
        </w:tc>
        <w:tc>
          <w:tcPr>
            <w:tcW w:w="1144" w:type="dxa"/>
            <w:vMerge w:val="restart"/>
            <w:vAlign w:val="center"/>
          </w:tcPr>
          <w:p>
            <w:pPr>
              <w:jc w:val="center"/>
              <w:rPr>
                <w:rFonts w:hint="eastAsia" w:ascii="仿宋" w:hAnsi="仿宋" w:eastAsia="仿宋" w:cs="仿宋"/>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Merge w:val="continue"/>
          </w:tcPr>
          <w:p>
            <w:pPr>
              <w:jc w:val="center"/>
              <w:rPr>
                <w:rFonts w:hint="eastAsia" w:ascii="仿宋" w:hAnsi="仿宋" w:eastAsia="仿宋" w:cs="仿宋"/>
                <w:color w:val="auto"/>
                <w:vertAlign w:val="baseline"/>
              </w:rPr>
            </w:pPr>
          </w:p>
        </w:tc>
        <w:tc>
          <w:tcPr>
            <w:tcW w:w="930" w:type="dxa"/>
            <w:vMerge w:val="continue"/>
          </w:tcPr>
          <w:p>
            <w:pPr>
              <w:jc w:val="center"/>
              <w:rPr>
                <w:rFonts w:hint="eastAsia" w:ascii="仿宋" w:hAnsi="仿宋" w:eastAsia="仿宋" w:cs="仿宋"/>
                <w:color w:val="auto"/>
                <w:vertAlign w:val="baseline"/>
              </w:rPr>
            </w:pPr>
          </w:p>
        </w:tc>
        <w:tc>
          <w:tcPr>
            <w:tcW w:w="3732" w:type="dxa"/>
            <w:vAlign w:val="center"/>
          </w:tcPr>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2.业主委员会或物业管理委员会成员中的党员占比超过50%。</w:t>
            </w:r>
          </w:p>
        </w:tc>
        <w:tc>
          <w:tcPr>
            <w:tcW w:w="779"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仿宋" w:hAnsi="仿宋" w:eastAsia="仿宋" w:cs="仿宋"/>
                <w:color w:val="auto"/>
                <w:kern w:val="2"/>
                <w:sz w:val="21"/>
                <w:szCs w:val="24"/>
                <w:vertAlign w:val="baseline"/>
                <w:lang w:val="en-US" w:eastAsia="zh-CN" w:bidi="ar-SA"/>
              </w:rPr>
            </w:pPr>
            <w:r>
              <w:rPr>
                <w:rFonts w:hint="eastAsia" w:ascii="仿宋" w:hAnsi="仿宋" w:eastAsia="仿宋" w:cs="仿宋"/>
                <w:color w:val="auto"/>
                <w:kern w:val="2"/>
                <w:sz w:val="21"/>
                <w:szCs w:val="24"/>
                <w:vertAlign w:val="baseline"/>
                <w:lang w:val="en-US" w:eastAsia="zh-CN" w:bidi="ar-SA"/>
              </w:rPr>
              <w:t>3</w:t>
            </w:r>
          </w:p>
        </w:tc>
        <w:tc>
          <w:tcPr>
            <w:tcW w:w="751" w:type="dxa"/>
            <w:vAlign w:val="center"/>
          </w:tcPr>
          <w:p>
            <w:pPr>
              <w:jc w:val="center"/>
              <w:rPr>
                <w:rFonts w:hint="eastAsia" w:ascii="仿宋" w:hAnsi="仿宋" w:eastAsia="仿宋" w:cs="仿宋"/>
                <w:color w:val="auto"/>
                <w:vertAlign w:val="baseline"/>
              </w:rPr>
            </w:pPr>
          </w:p>
        </w:tc>
        <w:tc>
          <w:tcPr>
            <w:tcW w:w="1144" w:type="dxa"/>
            <w:vMerge w:val="continue"/>
            <w:vAlign w:val="center"/>
          </w:tcPr>
          <w:p>
            <w:pPr>
              <w:jc w:val="center"/>
              <w:rPr>
                <w:rFonts w:hint="eastAsia" w:ascii="仿宋" w:hAnsi="仿宋" w:eastAsia="仿宋" w:cs="仿宋"/>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Merge w:val="continue"/>
          </w:tcPr>
          <w:p>
            <w:pPr>
              <w:jc w:val="center"/>
              <w:rPr>
                <w:rFonts w:hint="eastAsia" w:ascii="仿宋" w:hAnsi="仿宋" w:eastAsia="仿宋" w:cs="仿宋"/>
                <w:color w:val="auto"/>
                <w:vertAlign w:val="baseline"/>
              </w:rPr>
            </w:pPr>
          </w:p>
        </w:tc>
        <w:tc>
          <w:tcPr>
            <w:tcW w:w="930" w:type="dxa"/>
            <w:vMerge w:val="continue"/>
          </w:tcPr>
          <w:p>
            <w:pPr>
              <w:jc w:val="center"/>
              <w:rPr>
                <w:rFonts w:hint="eastAsia" w:ascii="仿宋" w:hAnsi="仿宋" w:eastAsia="仿宋" w:cs="仿宋"/>
                <w:color w:val="auto"/>
                <w:vertAlign w:val="baseline"/>
              </w:rPr>
            </w:pPr>
          </w:p>
        </w:tc>
        <w:tc>
          <w:tcPr>
            <w:tcW w:w="3732" w:type="dxa"/>
            <w:vAlign w:val="center"/>
          </w:tcPr>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3.业主委员会或物业管理委员会至少每年向业主公布业主共有部分经营与收益、维修资金使用、经费开支等信息。</w:t>
            </w:r>
          </w:p>
        </w:tc>
        <w:tc>
          <w:tcPr>
            <w:tcW w:w="779"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仿宋" w:hAnsi="仿宋" w:eastAsia="仿宋" w:cs="仿宋"/>
                <w:color w:val="auto"/>
                <w:kern w:val="2"/>
                <w:sz w:val="21"/>
                <w:szCs w:val="24"/>
                <w:vertAlign w:val="baseline"/>
                <w:lang w:val="en-US" w:eastAsia="zh-CN" w:bidi="ar-SA"/>
              </w:rPr>
            </w:pPr>
            <w:r>
              <w:rPr>
                <w:rFonts w:hint="eastAsia" w:ascii="仿宋" w:hAnsi="仿宋" w:eastAsia="仿宋" w:cs="仿宋"/>
                <w:color w:val="auto"/>
                <w:kern w:val="2"/>
                <w:sz w:val="21"/>
                <w:szCs w:val="24"/>
                <w:vertAlign w:val="baseline"/>
                <w:lang w:val="en-US" w:eastAsia="zh-CN" w:bidi="ar-SA"/>
              </w:rPr>
              <w:t>6</w:t>
            </w:r>
          </w:p>
        </w:tc>
        <w:tc>
          <w:tcPr>
            <w:tcW w:w="751" w:type="dxa"/>
            <w:vAlign w:val="center"/>
          </w:tcPr>
          <w:p>
            <w:pPr>
              <w:jc w:val="center"/>
              <w:rPr>
                <w:rFonts w:hint="eastAsia" w:ascii="仿宋" w:hAnsi="仿宋" w:eastAsia="仿宋" w:cs="仿宋"/>
                <w:color w:val="auto"/>
                <w:vertAlign w:val="baseline"/>
              </w:rPr>
            </w:pPr>
          </w:p>
        </w:tc>
        <w:tc>
          <w:tcPr>
            <w:tcW w:w="1144" w:type="dxa"/>
            <w:vMerge w:val="continue"/>
            <w:vAlign w:val="center"/>
          </w:tcPr>
          <w:p>
            <w:pPr>
              <w:jc w:val="center"/>
              <w:rPr>
                <w:rFonts w:hint="eastAsia" w:ascii="仿宋" w:hAnsi="仿宋" w:eastAsia="仿宋" w:cs="仿宋"/>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Merge w:val="continue"/>
          </w:tcPr>
          <w:p>
            <w:pPr>
              <w:jc w:val="center"/>
              <w:rPr>
                <w:rFonts w:hint="eastAsia" w:ascii="仿宋" w:hAnsi="仿宋" w:eastAsia="仿宋" w:cs="仿宋"/>
                <w:color w:val="auto"/>
                <w:vertAlign w:val="baseline"/>
              </w:rPr>
            </w:pPr>
          </w:p>
        </w:tc>
        <w:tc>
          <w:tcPr>
            <w:tcW w:w="930" w:type="dxa"/>
            <w:vMerge w:val="continue"/>
            <w:vAlign w:val="center"/>
          </w:tcPr>
          <w:p>
            <w:pPr>
              <w:jc w:val="center"/>
              <w:rPr>
                <w:rFonts w:hint="eastAsia" w:ascii="仿宋" w:hAnsi="仿宋" w:eastAsia="仿宋" w:cs="仿宋"/>
                <w:color w:val="auto"/>
                <w:vertAlign w:val="baseline"/>
                <w:lang w:eastAsia="zh-CN"/>
              </w:rPr>
            </w:pPr>
          </w:p>
        </w:tc>
        <w:tc>
          <w:tcPr>
            <w:tcW w:w="3732" w:type="dxa"/>
            <w:vAlign w:val="center"/>
          </w:tcPr>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4.定期召开业主委员会或物业管理委</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员会会议，及时组织召集业主共同决策小区重要公共事务，并报告社区党组织和居民委员会。</w:t>
            </w:r>
          </w:p>
        </w:tc>
        <w:tc>
          <w:tcPr>
            <w:tcW w:w="779"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仿宋" w:hAnsi="仿宋" w:eastAsia="仿宋" w:cs="仿宋"/>
                <w:color w:val="auto"/>
                <w:kern w:val="2"/>
                <w:sz w:val="21"/>
                <w:szCs w:val="24"/>
                <w:vertAlign w:val="baseline"/>
                <w:lang w:val="en-US" w:eastAsia="zh-CN" w:bidi="ar-SA"/>
              </w:rPr>
            </w:pPr>
            <w:r>
              <w:rPr>
                <w:rFonts w:hint="eastAsia" w:ascii="仿宋" w:hAnsi="仿宋" w:eastAsia="仿宋" w:cs="仿宋"/>
                <w:color w:val="auto"/>
                <w:kern w:val="2"/>
                <w:sz w:val="21"/>
                <w:szCs w:val="24"/>
                <w:vertAlign w:val="baseline"/>
                <w:lang w:val="en-US" w:eastAsia="zh-CN" w:bidi="ar-SA"/>
              </w:rPr>
              <w:t>5</w:t>
            </w:r>
          </w:p>
        </w:tc>
        <w:tc>
          <w:tcPr>
            <w:tcW w:w="751" w:type="dxa"/>
            <w:vAlign w:val="center"/>
          </w:tcPr>
          <w:p>
            <w:pPr>
              <w:jc w:val="center"/>
              <w:rPr>
                <w:rFonts w:hint="eastAsia" w:ascii="仿宋" w:hAnsi="仿宋" w:eastAsia="仿宋" w:cs="仿宋"/>
                <w:color w:val="auto"/>
                <w:vertAlign w:val="baseline"/>
              </w:rPr>
            </w:pPr>
          </w:p>
        </w:tc>
        <w:tc>
          <w:tcPr>
            <w:tcW w:w="1144" w:type="dxa"/>
            <w:vMerge w:val="continue"/>
            <w:vAlign w:val="center"/>
          </w:tcPr>
          <w:p>
            <w:pPr>
              <w:jc w:val="center"/>
              <w:rPr>
                <w:rFonts w:hint="eastAsia" w:ascii="仿宋" w:hAnsi="仿宋" w:eastAsia="仿宋" w:cs="仿宋"/>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Merge w:val="restart"/>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三</w:t>
            </w:r>
          </w:p>
        </w:tc>
        <w:tc>
          <w:tcPr>
            <w:tcW w:w="930" w:type="dxa"/>
            <w:vMerge w:val="restart"/>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sz w:val="21"/>
                <w:szCs w:val="21"/>
                <w:lang w:eastAsia="zh-CN"/>
              </w:rPr>
              <w:t>物业服务规范高效</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分）</w:t>
            </w:r>
          </w:p>
        </w:tc>
        <w:tc>
          <w:tcPr>
            <w:tcW w:w="373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both"/>
              <w:rPr>
                <w:rFonts w:hint="default" w:ascii="Times New Roman" w:hAnsi="Times New Roman" w:cs="Times New Roman" w:eastAsiaTheme="minorEastAsia"/>
                <w:color w:val="auto"/>
                <w:kern w:val="0"/>
                <w:sz w:val="32"/>
                <w:szCs w:val="32"/>
                <w:lang w:val="en-US" w:eastAsia="zh-CN" w:bidi="ar"/>
              </w:rPr>
            </w:pPr>
            <w:r>
              <w:rPr>
                <w:rFonts w:hint="eastAsia" w:ascii="仿宋" w:hAnsi="仿宋" w:eastAsia="仿宋" w:cs="仿宋"/>
                <w:color w:val="auto"/>
                <w:sz w:val="21"/>
                <w:szCs w:val="21"/>
                <w:lang w:val="en-US" w:eastAsia="zh-CN"/>
              </w:rPr>
              <w:t>1.物业服务企业信用状况位于全市前5%。</w:t>
            </w:r>
          </w:p>
        </w:tc>
        <w:tc>
          <w:tcPr>
            <w:tcW w:w="779"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751" w:type="dxa"/>
            <w:vAlign w:val="center"/>
          </w:tcPr>
          <w:p>
            <w:pPr>
              <w:jc w:val="center"/>
              <w:rPr>
                <w:rFonts w:hint="eastAsia" w:ascii="仿宋" w:hAnsi="仿宋" w:eastAsia="仿宋" w:cs="仿宋"/>
                <w:color w:val="auto"/>
                <w:sz w:val="21"/>
                <w:szCs w:val="21"/>
              </w:rPr>
            </w:pPr>
          </w:p>
        </w:tc>
        <w:tc>
          <w:tcPr>
            <w:tcW w:w="1144" w:type="dxa"/>
            <w:vMerge w:val="restart"/>
            <w:vAlign w:val="center"/>
          </w:tcPr>
          <w:p>
            <w:pPr>
              <w:jc w:val="center"/>
              <w:rPr>
                <w:rFonts w:hint="eastAsia" w:ascii="仿宋" w:hAnsi="仿宋" w:eastAsia="仿宋" w:cs="仿宋"/>
                <w:color w:val="auto"/>
                <w:vertAlign w:val="baseline"/>
              </w:rPr>
            </w:pPr>
            <w:r>
              <w:rPr>
                <w:rFonts w:hint="eastAsia" w:ascii="仿宋" w:hAnsi="仿宋" w:eastAsia="仿宋" w:cs="仿宋"/>
                <w:color w:val="auto"/>
                <w:sz w:val="21"/>
                <w:szCs w:val="21"/>
              </w:rPr>
              <w:t>近两年内有重大安全责任事故（安全生产行政处罚记录或人员伤亡事故）的不得参与本示范项目评选活动。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Merge w:val="continue"/>
          </w:tcPr>
          <w:p>
            <w:pPr>
              <w:jc w:val="center"/>
              <w:rPr>
                <w:rFonts w:hint="eastAsia" w:ascii="仿宋" w:hAnsi="仿宋" w:eastAsia="仿宋" w:cs="仿宋"/>
                <w:color w:val="auto"/>
                <w:vertAlign w:val="baseline"/>
              </w:rPr>
            </w:pPr>
          </w:p>
        </w:tc>
        <w:tc>
          <w:tcPr>
            <w:tcW w:w="930" w:type="dxa"/>
            <w:vMerge w:val="continue"/>
            <w:vAlign w:val="center"/>
          </w:tcPr>
          <w:p>
            <w:pPr>
              <w:jc w:val="center"/>
              <w:rPr>
                <w:rFonts w:hint="eastAsia" w:ascii="仿宋" w:hAnsi="仿宋" w:eastAsia="仿宋" w:cs="仿宋"/>
                <w:color w:val="auto"/>
                <w:vertAlign w:val="baseline"/>
              </w:rPr>
            </w:pPr>
          </w:p>
        </w:tc>
        <w:tc>
          <w:tcPr>
            <w:tcW w:w="373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both"/>
              <w:rPr>
                <w:rFonts w:hint="default" w:ascii="Times New Roman" w:hAnsi="Times New Roman" w:cs="Times New Roman" w:eastAsiaTheme="minorEastAsia"/>
                <w:color w:val="auto"/>
                <w:kern w:val="0"/>
                <w:sz w:val="32"/>
                <w:szCs w:val="32"/>
                <w:lang w:val="en-US" w:eastAsia="zh-CN" w:bidi="ar"/>
              </w:rPr>
            </w:pPr>
            <w:r>
              <w:rPr>
                <w:rFonts w:hint="eastAsia" w:ascii="仿宋" w:hAnsi="仿宋" w:eastAsia="仿宋" w:cs="仿宋"/>
                <w:color w:val="auto"/>
                <w:sz w:val="21"/>
                <w:szCs w:val="21"/>
                <w:lang w:val="en-US" w:eastAsia="zh-CN"/>
              </w:rPr>
              <w:t>2.小区业主满意度位于全市前5%或小区物业管理投诉位于全市后5%。</w:t>
            </w:r>
          </w:p>
        </w:tc>
        <w:tc>
          <w:tcPr>
            <w:tcW w:w="779"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751" w:type="dxa"/>
            <w:vAlign w:val="center"/>
          </w:tcPr>
          <w:p>
            <w:pPr>
              <w:jc w:val="center"/>
              <w:rPr>
                <w:rFonts w:hint="eastAsia" w:ascii="仿宋" w:hAnsi="仿宋" w:eastAsia="仿宋" w:cs="仿宋"/>
                <w:color w:val="auto"/>
                <w:vertAlign w:val="baseline"/>
              </w:rPr>
            </w:pPr>
          </w:p>
        </w:tc>
        <w:tc>
          <w:tcPr>
            <w:tcW w:w="1144" w:type="dxa"/>
            <w:vMerge w:val="continue"/>
            <w:vAlign w:val="center"/>
          </w:tcPr>
          <w:p>
            <w:pPr>
              <w:jc w:val="center"/>
              <w:rPr>
                <w:rFonts w:hint="eastAsia" w:ascii="仿宋" w:hAnsi="仿宋" w:eastAsia="仿宋" w:cs="仿宋"/>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Merge w:val="continue"/>
          </w:tcPr>
          <w:p>
            <w:pPr>
              <w:jc w:val="center"/>
              <w:rPr>
                <w:rFonts w:hint="eastAsia" w:ascii="仿宋" w:hAnsi="仿宋" w:eastAsia="仿宋" w:cs="仿宋"/>
                <w:color w:val="auto"/>
                <w:vertAlign w:val="baseline"/>
              </w:rPr>
            </w:pPr>
          </w:p>
        </w:tc>
        <w:tc>
          <w:tcPr>
            <w:tcW w:w="930" w:type="dxa"/>
            <w:vMerge w:val="continue"/>
            <w:vAlign w:val="center"/>
          </w:tcPr>
          <w:p>
            <w:pPr>
              <w:jc w:val="center"/>
              <w:rPr>
                <w:rFonts w:hint="eastAsia" w:ascii="仿宋" w:hAnsi="仿宋" w:eastAsia="仿宋" w:cs="仿宋"/>
                <w:color w:val="auto"/>
                <w:vertAlign w:val="baseline"/>
              </w:rPr>
            </w:pPr>
          </w:p>
        </w:tc>
        <w:tc>
          <w:tcPr>
            <w:tcW w:w="373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both"/>
              <w:rPr>
                <w:rFonts w:hint="eastAsia" w:ascii="Times New Roman" w:hAnsi="Times New Roman" w:cs="Times New Roman" w:eastAsiaTheme="minorEastAsia"/>
                <w:color w:val="auto"/>
                <w:kern w:val="0"/>
                <w:sz w:val="32"/>
                <w:szCs w:val="32"/>
                <w:lang w:val="en-US" w:eastAsia="zh-CN" w:bidi="ar"/>
              </w:rPr>
            </w:pPr>
            <w:r>
              <w:rPr>
                <w:rFonts w:hint="eastAsia" w:ascii="仿宋" w:hAnsi="仿宋" w:eastAsia="仿宋" w:cs="仿宋"/>
                <w:color w:val="auto"/>
                <w:sz w:val="21"/>
                <w:szCs w:val="21"/>
                <w:lang w:val="en-US" w:eastAsia="zh-CN"/>
              </w:rPr>
              <w:t>3.小区物业费收缴率≥95%。</w:t>
            </w:r>
          </w:p>
        </w:tc>
        <w:tc>
          <w:tcPr>
            <w:tcW w:w="779"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751" w:type="dxa"/>
            <w:vAlign w:val="center"/>
          </w:tcPr>
          <w:p>
            <w:pPr>
              <w:jc w:val="center"/>
              <w:rPr>
                <w:rFonts w:hint="eastAsia" w:ascii="仿宋" w:hAnsi="仿宋" w:eastAsia="仿宋" w:cs="仿宋"/>
                <w:color w:val="auto"/>
                <w:vertAlign w:val="baseline"/>
              </w:rPr>
            </w:pPr>
          </w:p>
        </w:tc>
        <w:tc>
          <w:tcPr>
            <w:tcW w:w="1144" w:type="dxa"/>
            <w:vMerge w:val="continue"/>
            <w:vAlign w:val="center"/>
          </w:tcPr>
          <w:p>
            <w:pPr>
              <w:jc w:val="center"/>
              <w:rPr>
                <w:rFonts w:hint="eastAsia" w:ascii="仿宋" w:hAnsi="仿宋" w:eastAsia="仿宋" w:cs="仿宋"/>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28" w:type="dxa"/>
            <w:vMerge w:val="continue"/>
          </w:tcPr>
          <w:p>
            <w:pPr>
              <w:jc w:val="center"/>
              <w:rPr>
                <w:rFonts w:hint="eastAsia" w:ascii="仿宋" w:hAnsi="仿宋" w:eastAsia="仿宋" w:cs="仿宋"/>
                <w:color w:val="auto"/>
                <w:vertAlign w:val="baseline"/>
              </w:rPr>
            </w:pPr>
          </w:p>
        </w:tc>
        <w:tc>
          <w:tcPr>
            <w:tcW w:w="930" w:type="dxa"/>
            <w:vMerge w:val="continue"/>
            <w:vAlign w:val="center"/>
          </w:tcPr>
          <w:p>
            <w:pPr>
              <w:jc w:val="center"/>
              <w:rPr>
                <w:rFonts w:hint="eastAsia" w:ascii="仿宋" w:hAnsi="仿宋" w:eastAsia="仿宋" w:cs="仿宋"/>
                <w:color w:val="auto"/>
                <w:vertAlign w:val="baseline"/>
              </w:rPr>
            </w:pPr>
          </w:p>
        </w:tc>
        <w:tc>
          <w:tcPr>
            <w:tcW w:w="373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both"/>
              <w:rPr>
                <w:rFonts w:hint="eastAsia" w:ascii="Times New Roman" w:hAnsi="Times New Roman" w:cs="Times New Roman" w:eastAsiaTheme="minorEastAsia"/>
                <w:color w:val="auto"/>
                <w:kern w:val="0"/>
                <w:sz w:val="32"/>
                <w:szCs w:val="32"/>
                <w:lang w:val="en-US" w:eastAsia="zh-CN" w:bidi="ar"/>
              </w:rPr>
            </w:pPr>
            <w:r>
              <w:rPr>
                <w:rFonts w:hint="eastAsia" w:ascii="仿宋" w:hAnsi="仿宋" w:eastAsia="仿宋" w:cs="仿宋"/>
                <w:color w:val="auto"/>
                <w:sz w:val="21"/>
                <w:szCs w:val="21"/>
                <w:lang w:val="en-US" w:eastAsia="zh-CN"/>
              </w:rPr>
              <w:t>4.小区物业服务信息公开规范。</w:t>
            </w:r>
          </w:p>
        </w:tc>
        <w:tc>
          <w:tcPr>
            <w:tcW w:w="779"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eastAsia" w:ascii="Times New Roman" w:hAnsi="Times New Roman" w:cs="Times New Roman" w:eastAsiaTheme="minorEastAsia"/>
                <w:color w:val="auto"/>
                <w:kern w:val="0"/>
                <w:sz w:val="32"/>
                <w:szCs w:val="32"/>
                <w:lang w:val="en-US" w:eastAsia="zh-CN" w:bidi="ar"/>
              </w:rPr>
            </w:pPr>
            <w:r>
              <w:rPr>
                <w:rFonts w:hint="eastAsia" w:ascii="仿宋" w:hAnsi="仿宋" w:eastAsia="仿宋" w:cs="仿宋"/>
                <w:color w:val="auto"/>
                <w:sz w:val="21"/>
                <w:szCs w:val="21"/>
                <w:lang w:val="en-US" w:eastAsia="zh-CN"/>
              </w:rPr>
              <w:t>4</w:t>
            </w:r>
          </w:p>
        </w:tc>
        <w:tc>
          <w:tcPr>
            <w:tcW w:w="751" w:type="dxa"/>
            <w:vAlign w:val="center"/>
          </w:tcPr>
          <w:p>
            <w:pPr>
              <w:jc w:val="center"/>
              <w:rPr>
                <w:rFonts w:hint="eastAsia" w:ascii="仿宋" w:hAnsi="仿宋" w:eastAsia="仿宋" w:cs="仿宋"/>
                <w:color w:val="auto"/>
                <w:vertAlign w:val="baseline"/>
              </w:rPr>
            </w:pPr>
          </w:p>
        </w:tc>
        <w:tc>
          <w:tcPr>
            <w:tcW w:w="1144" w:type="dxa"/>
            <w:vMerge w:val="continue"/>
            <w:vAlign w:val="center"/>
          </w:tcPr>
          <w:p>
            <w:pPr>
              <w:jc w:val="center"/>
              <w:rPr>
                <w:rFonts w:hint="eastAsia" w:ascii="仿宋" w:hAnsi="仿宋" w:eastAsia="仿宋" w:cs="仿宋"/>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8" w:type="dxa"/>
            <w:vMerge w:val="continue"/>
          </w:tcPr>
          <w:p>
            <w:pPr>
              <w:jc w:val="center"/>
              <w:rPr>
                <w:rFonts w:hint="eastAsia" w:ascii="仿宋" w:hAnsi="仿宋" w:eastAsia="仿宋" w:cs="仿宋"/>
                <w:color w:val="auto"/>
                <w:vertAlign w:val="baseline"/>
              </w:rPr>
            </w:pPr>
          </w:p>
        </w:tc>
        <w:tc>
          <w:tcPr>
            <w:tcW w:w="930" w:type="dxa"/>
            <w:vMerge w:val="continue"/>
            <w:vAlign w:val="center"/>
          </w:tcPr>
          <w:p>
            <w:pPr>
              <w:jc w:val="center"/>
              <w:rPr>
                <w:rFonts w:hint="eastAsia" w:ascii="仿宋" w:hAnsi="仿宋" w:eastAsia="仿宋" w:cs="仿宋"/>
                <w:color w:val="auto"/>
                <w:vertAlign w:val="baseline"/>
              </w:rPr>
            </w:pPr>
          </w:p>
        </w:tc>
        <w:tc>
          <w:tcPr>
            <w:tcW w:w="373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both"/>
              <w:rPr>
                <w:rFonts w:hint="eastAsia" w:ascii="Times New Roman" w:hAnsi="Times New Roman" w:cs="Times New Roman" w:eastAsiaTheme="minorEastAsia"/>
                <w:color w:val="auto"/>
                <w:kern w:val="0"/>
                <w:sz w:val="32"/>
                <w:szCs w:val="32"/>
                <w:lang w:val="en-US" w:eastAsia="zh-CN" w:bidi="ar"/>
              </w:rPr>
            </w:pPr>
            <w:r>
              <w:rPr>
                <w:rFonts w:hint="eastAsia" w:ascii="仿宋" w:hAnsi="仿宋" w:eastAsia="仿宋" w:cs="仿宋"/>
                <w:color w:val="auto"/>
                <w:sz w:val="21"/>
                <w:szCs w:val="21"/>
                <w:lang w:val="en-US" w:eastAsia="zh-CN"/>
              </w:rPr>
              <w:t>5.小区环境卫生良好。</w:t>
            </w:r>
          </w:p>
        </w:tc>
        <w:tc>
          <w:tcPr>
            <w:tcW w:w="779"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eastAsia" w:ascii="Times New Roman" w:hAnsi="Times New Roman" w:cs="Times New Roman" w:eastAsiaTheme="minorEastAsia"/>
                <w:color w:val="auto"/>
                <w:kern w:val="0"/>
                <w:sz w:val="32"/>
                <w:szCs w:val="32"/>
                <w:lang w:val="en-US" w:eastAsia="zh-CN" w:bidi="ar"/>
              </w:rPr>
            </w:pPr>
            <w:r>
              <w:rPr>
                <w:rFonts w:hint="eastAsia" w:ascii="仿宋" w:hAnsi="仿宋" w:eastAsia="仿宋" w:cs="仿宋"/>
                <w:color w:val="auto"/>
                <w:sz w:val="21"/>
                <w:szCs w:val="21"/>
                <w:lang w:val="en-US" w:eastAsia="zh-CN"/>
              </w:rPr>
              <w:t>5</w:t>
            </w:r>
          </w:p>
        </w:tc>
        <w:tc>
          <w:tcPr>
            <w:tcW w:w="751" w:type="dxa"/>
            <w:vAlign w:val="center"/>
          </w:tcPr>
          <w:p>
            <w:pPr>
              <w:jc w:val="center"/>
              <w:rPr>
                <w:rFonts w:hint="eastAsia" w:ascii="仿宋" w:hAnsi="仿宋" w:eastAsia="仿宋" w:cs="仿宋"/>
                <w:color w:val="auto"/>
                <w:vertAlign w:val="baseline"/>
              </w:rPr>
            </w:pPr>
          </w:p>
        </w:tc>
        <w:tc>
          <w:tcPr>
            <w:tcW w:w="1144" w:type="dxa"/>
            <w:vMerge w:val="continue"/>
            <w:vAlign w:val="center"/>
          </w:tcPr>
          <w:p>
            <w:pPr>
              <w:jc w:val="center"/>
              <w:rPr>
                <w:rFonts w:hint="eastAsia" w:ascii="仿宋" w:hAnsi="仿宋" w:eastAsia="仿宋" w:cs="仿宋"/>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Merge w:val="continue"/>
          </w:tcPr>
          <w:p>
            <w:pPr>
              <w:jc w:val="center"/>
              <w:rPr>
                <w:rFonts w:hint="eastAsia" w:ascii="仿宋" w:hAnsi="仿宋" w:eastAsia="仿宋" w:cs="仿宋"/>
                <w:color w:val="auto"/>
                <w:vertAlign w:val="baseline"/>
              </w:rPr>
            </w:pPr>
          </w:p>
        </w:tc>
        <w:tc>
          <w:tcPr>
            <w:tcW w:w="930" w:type="dxa"/>
            <w:vMerge w:val="continue"/>
            <w:vAlign w:val="center"/>
          </w:tcPr>
          <w:p>
            <w:pPr>
              <w:jc w:val="center"/>
              <w:rPr>
                <w:rFonts w:hint="eastAsia" w:ascii="仿宋" w:hAnsi="仿宋" w:eastAsia="仿宋" w:cs="仿宋"/>
                <w:color w:val="auto"/>
                <w:vertAlign w:val="baseline"/>
                <w:lang w:eastAsia="zh-CN"/>
              </w:rPr>
            </w:pPr>
          </w:p>
        </w:tc>
        <w:tc>
          <w:tcPr>
            <w:tcW w:w="373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both"/>
              <w:rPr>
                <w:rFonts w:hint="default" w:ascii="Times New Roman" w:hAnsi="Times New Roman" w:cs="Times New Roman" w:eastAsiaTheme="minorEastAsia"/>
                <w:color w:val="auto"/>
                <w:kern w:val="0"/>
                <w:sz w:val="32"/>
                <w:szCs w:val="32"/>
                <w:lang w:val="en-US" w:eastAsia="zh-CN" w:bidi="ar"/>
              </w:rPr>
            </w:pPr>
            <w:r>
              <w:rPr>
                <w:rFonts w:hint="eastAsia" w:ascii="仿宋" w:hAnsi="仿宋" w:eastAsia="仿宋" w:cs="仿宋"/>
                <w:color w:val="auto"/>
                <w:sz w:val="21"/>
                <w:szCs w:val="21"/>
                <w:lang w:val="en-US" w:eastAsia="zh-CN"/>
              </w:rPr>
              <w:t>6.小区绿化养护良好。</w:t>
            </w:r>
          </w:p>
        </w:tc>
        <w:tc>
          <w:tcPr>
            <w:tcW w:w="779"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eastAsia" w:ascii="Times New Roman" w:hAnsi="Times New Roman" w:cs="Times New Roman" w:eastAsiaTheme="minorEastAsia"/>
                <w:color w:val="auto"/>
                <w:kern w:val="0"/>
                <w:sz w:val="32"/>
                <w:szCs w:val="32"/>
                <w:lang w:val="en-US" w:eastAsia="zh-CN" w:bidi="ar"/>
              </w:rPr>
            </w:pPr>
            <w:r>
              <w:rPr>
                <w:rFonts w:hint="eastAsia" w:ascii="仿宋" w:hAnsi="仿宋" w:eastAsia="仿宋" w:cs="仿宋"/>
                <w:color w:val="auto"/>
                <w:sz w:val="21"/>
                <w:szCs w:val="21"/>
                <w:lang w:val="en-US" w:eastAsia="zh-CN"/>
              </w:rPr>
              <w:t>5</w:t>
            </w:r>
          </w:p>
        </w:tc>
        <w:tc>
          <w:tcPr>
            <w:tcW w:w="751" w:type="dxa"/>
            <w:vAlign w:val="center"/>
          </w:tcPr>
          <w:p>
            <w:pPr>
              <w:jc w:val="center"/>
              <w:rPr>
                <w:rFonts w:hint="eastAsia" w:ascii="仿宋" w:hAnsi="仿宋" w:eastAsia="仿宋" w:cs="仿宋"/>
                <w:color w:val="auto"/>
                <w:vertAlign w:val="baseline"/>
              </w:rPr>
            </w:pPr>
          </w:p>
        </w:tc>
        <w:tc>
          <w:tcPr>
            <w:tcW w:w="1144" w:type="dxa"/>
            <w:vMerge w:val="continue"/>
            <w:vAlign w:val="center"/>
          </w:tcPr>
          <w:p>
            <w:pPr>
              <w:jc w:val="center"/>
              <w:rPr>
                <w:rFonts w:hint="eastAsia" w:ascii="仿宋" w:hAnsi="仿宋" w:eastAsia="仿宋" w:cs="仿宋"/>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8" w:type="dxa"/>
            <w:vMerge w:val="continue"/>
          </w:tcPr>
          <w:p>
            <w:pPr>
              <w:jc w:val="center"/>
              <w:rPr>
                <w:rFonts w:hint="eastAsia" w:ascii="仿宋" w:hAnsi="仿宋" w:eastAsia="仿宋" w:cs="仿宋"/>
                <w:color w:val="auto"/>
                <w:vertAlign w:val="baseline"/>
              </w:rPr>
            </w:pPr>
          </w:p>
        </w:tc>
        <w:tc>
          <w:tcPr>
            <w:tcW w:w="930" w:type="dxa"/>
            <w:vMerge w:val="continue"/>
          </w:tcPr>
          <w:p>
            <w:pPr>
              <w:jc w:val="center"/>
              <w:rPr>
                <w:rFonts w:hint="eastAsia" w:ascii="仿宋" w:hAnsi="仿宋" w:eastAsia="仿宋" w:cs="仿宋"/>
                <w:color w:val="auto"/>
                <w:vertAlign w:val="baseline"/>
              </w:rPr>
            </w:pPr>
          </w:p>
        </w:tc>
        <w:tc>
          <w:tcPr>
            <w:tcW w:w="373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both"/>
              <w:rPr>
                <w:rFonts w:hint="default" w:ascii="Times New Roman" w:hAnsi="Times New Roman" w:cs="Times New Roman" w:eastAsiaTheme="minorEastAsia"/>
                <w:color w:val="auto"/>
                <w:kern w:val="0"/>
                <w:sz w:val="32"/>
                <w:szCs w:val="32"/>
                <w:lang w:val="en-US" w:eastAsia="zh-CN" w:bidi="ar"/>
              </w:rPr>
            </w:pPr>
            <w:r>
              <w:rPr>
                <w:rFonts w:hint="eastAsia" w:ascii="仿宋" w:hAnsi="仿宋" w:eastAsia="仿宋" w:cs="仿宋"/>
                <w:color w:val="auto"/>
                <w:sz w:val="21"/>
                <w:szCs w:val="21"/>
                <w:lang w:val="en-US" w:eastAsia="zh-CN"/>
              </w:rPr>
              <w:t>7.小区共有设施设备维护良好。</w:t>
            </w:r>
          </w:p>
        </w:tc>
        <w:tc>
          <w:tcPr>
            <w:tcW w:w="779"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eastAsia" w:ascii="Times New Roman" w:hAnsi="Times New Roman" w:cs="Times New Roman" w:eastAsiaTheme="minorEastAsia"/>
                <w:color w:val="auto"/>
                <w:kern w:val="0"/>
                <w:sz w:val="32"/>
                <w:szCs w:val="32"/>
                <w:lang w:val="en-US" w:eastAsia="zh-CN" w:bidi="ar"/>
              </w:rPr>
            </w:pPr>
            <w:r>
              <w:rPr>
                <w:rFonts w:hint="eastAsia" w:ascii="仿宋" w:hAnsi="仿宋" w:eastAsia="仿宋" w:cs="仿宋"/>
                <w:color w:val="auto"/>
                <w:sz w:val="21"/>
                <w:szCs w:val="21"/>
                <w:lang w:val="en-US" w:eastAsia="zh-CN"/>
              </w:rPr>
              <w:t>5</w:t>
            </w:r>
          </w:p>
        </w:tc>
        <w:tc>
          <w:tcPr>
            <w:tcW w:w="751" w:type="dxa"/>
            <w:vAlign w:val="center"/>
          </w:tcPr>
          <w:p>
            <w:pPr>
              <w:jc w:val="center"/>
              <w:rPr>
                <w:rFonts w:hint="eastAsia" w:ascii="仿宋" w:hAnsi="仿宋" w:eastAsia="仿宋" w:cs="仿宋"/>
                <w:color w:val="auto"/>
                <w:vertAlign w:val="baseline"/>
              </w:rPr>
            </w:pPr>
          </w:p>
        </w:tc>
        <w:tc>
          <w:tcPr>
            <w:tcW w:w="1144" w:type="dxa"/>
            <w:vMerge w:val="continue"/>
            <w:vAlign w:val="center"/>
          </w:tcPr>
          <w:p>
            <w:pPr>
              <w:jc w:val="center"/>
              <w:rPr>
                <w:rFonts w:hint="eastAsia" w:ascii="仿宋" w:hAnsi="仿宋" w:eastAsia="仿宋" w:cs="仿宋"/>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8" w:type="dxa"/>
            <w:vMerge w:val="continue"/>
          </w:tcPr>
          <w:p>
            <w:pPr>
              <w:jc w:val="center"/>
              <w:rPr>
                <w:color w:val="auto"/>
              </w:rPr>
            </w:pPr>
          </w:p>
        </w:tc>
        <w:tc>
          <w:tcPr>
            <w:tcW w:w="930" w:type="dxa"/>
            <w:vMerge w:val="continue"/>
          </w:tcPr>
          <w:p>
            <w:pPr>
              <w:jc w:val="center"/>
              <w:rPr>
                <w:color w:val="auto"/>
              </w:rPr>
            </w:pPr>
          </w:p>
        </w:tc>
        <w:tc>
          <w:tcPr>
            <w:tcW w:w="3732" w:type="dxa"/>
            <w:vAlign w:val="center"/>
          </w:tcPr>
          <w:p>
            <w:pPr>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8.小区提供“物业服务+生活服务”。</w:t>
            </w:r>
          </w:p>
        </w:tc>
        <w:tc>
          <w:tcPr>
            <w:tcW w:w="779" w:type="dxa"/>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751" w:type="dxa"/>
            <w:vAlign w:val="center"/>
          </w:tcPr>
          <w:p>
            <w:pPr>
              <w:jc w:val="center"/>
              <w:rPr>
                <w:rFonts w:hint="eastAsia" w:ascii="仿宋" w:hAnsi="仿宋" w:eastAsia="仿宋" w:cs="仿宋"/>
                <w:color w:val="auto"/>
                <w:sz w:val="21"/>
                <w:szCs w:val="21"/>
                <w:lang w:val="en-US" w:eastAsia="zh-CN"/>
              </w:rPr>
            </w:pPr>
          </w:p>
        </w:tc>
        <w:tc>
          <w:tcPr>
            <w:tcW w:w="1144" w:type="dxa"/>
            <w:vMerge w:val="continue"/>
            <w:vAlign w:val="center"/>
          </w:tcPr>
          <w:p>
            <w:pPr>
              <w:jc w:val="center"/>
              <w:rPr>
                <w:rFonts w:hint="eastAsia" w:ascii="仿宋" w:hAnsi="仿宋" w:eastAsia="仿宋" w:cs="仿宋"/>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8" w:type="dxa"/>
            <w:vMerge w:val="continue"/>
          </w:tcPr>
          <w:p>
            <w:pPr>
              <w:jc w:val="center"/>
              <w:rPr>
                <w:rFonts w:hint="eastAsia" w:ascii="仿宋" w:hAnsi="仿宋" w:eastAsia="仿宋" w:cs="仿宋"/>
                <w:color w:val="auto"/>
                <w:sz w:val="21"/>
                <w:szCs w:val="21"/>
                <w:lang w:val="en-US" w:eastAsia="zh-CN"/>
              </w:rPr>
            </w:pPr>
          </w:p>
        </w:tc>
        <w:tc>
          <w:tcPr>
            <w:tcW w:w="930" w:type="dxa"/>
            <w:vMerge w:val="continue"/>
          </w:tcPr>
          <w:p>
            <w:pPr>
              <w:jc w:val="center"/>
              <w:rPr>
                <w:rFonts w:hint="eastAsia" w:ascii="仿宋" w:hAnsi="仿宋" w:eastAsia="仿宋" w:cs="仿宋"/>
                <w:color w:val="auto"/>
                <w:sz w:val="21"/>
                <w:szCs w:val="21"/>
                <w:lang w:val="en-US" w:eastAsia="zh-CN"/>
              </w:rPr>
            </w:pPr>
          </w:p>
        </w:tc>
        <w:tc>
          <w:tcPr>
            <w:tcW w:w="3732" w:type="dxa"/>
            <w:vAlign w:val="center"/>
          </w:tcPr>
          <w:p>
            <w:pPr>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9.对于小区内违法违规行为，履行巡查、劝阻、报告职责的情况。</w:t>
            </w:r>
          </w:p>
        </w:tc>
        <w:tc>
          <w:tcPr>
            <w:tcW w:w="779" w:type="dxa"/>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751" w:type="dxa"/>
            <w:vAlign w:val="center"/>
          </w:tcPr>
          <w:p>
            <w:pPr>
              <w:jc w:val="center"/>
              <w:rPr>
                <w:rFonts w:hint="eastAsia" w:ascii="仿宋" w:hAnsi="仿宋" w:eastAsia="仿宋" w:cs="仿宋"/>
                <w:color w:val="auto"/>
                <w:sz w:val="21"/>
                <w:szCs w:val="21"/>
                <w:lang w:val="en-US" w:eastAsia="zh-CN"/>
              </w:rPr>
            </w:pPr>
          </w:p>
        </w:tc>
        <w:tc>
          <w:tcPr>
            <w:tcW w:w="1144" w:type="dxa"/>
            <w:vMerge w:val="continue"/>
            <w:vAlign w:val="center"/>
          </w:tcPr>
          <w:p>
            <w:pPr>
              <w:jc w:val="center"/>
              <w:rPr>
                <w:rFonts w:hint="eastAsia" w:ascii="仿宋" w:hAnsi="仿宋" w:eastAsia="仿宋" w:cs="仿宋"/>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28" w:type="dxa"/>
            <w:vMerge w:val="restart"/>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四</w:t>
            </w:r>
          </w:p>
        </w:tc>
        <w:tc>
          <w:tcPr>
            <w:tcW w:w="930" w:type="dxa"/>
            <w:vMerge w:val="restart"/>
            <w:vAlign w:val="center"/>
          </w:tcPr>
          <w:p>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部门协同治理秩序好</w:t>
            </w:r>
          </w:p>
          <w:p>
            <w:pPr>
              <w:jc w:val="center"/>
              <w:rPr>
                <w:rFonts w:hint="eastAsia" w:ascii="仿宋" w:hAnsi="仿宋" w:eastAsia="仿宋" w:cs="仿宋"/>
                <w:color w:val="auto"/>
                <w:vertAlign w:val="baseline"/>
                <w:lang w:eastAsia="zh-CN"/>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分）</w:t>
            </w:r>
          </w:p>
        </w:tc>
        <w:tc>
          <w:tcPr>
            <w:tcW w:w="373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left"/>
              <w:rPr>
                <w:rFonts w:hint="eastAsia" w:ascii="Times New Roman" w:hAnsi="Times New Roman" w:cs="Times New Roman" w:eastAsiaTheme="minorEastAsia"/>
                <w:color w:val="auto"/>
                <w:kern w:val="0"/>
                <w:sz w:val="32"/>
                <w:szCs w:val="32"/>
                <w:lang w:val="en-US" w:eastAsia="zh-CN" w:bidi="ar"/>
              </w:rPr>
            </w:pPr>
            <w:r>
              <w:rPr>
                <w:rFonts w:hint="eastAsia" w:ascii="仿宋" w:hAnsi="仿宋" w:eastAsia="仿宋" w:cs="仿宋"/>
                <w:color w:val="auto"/>
                <w:sz w:val="21"/>
                <w:szCs w:val="21"/>
                <w:lang w:val="en-US" w:eastAsia="zh-CN"/>
              </w:rPr>
              <w:t>1.小区显著位置公示相关部门投诉、咨询电话。</w:t>
            </w:r>
          </w:p>
        </w:tc>
        <w:tc>
          <w:tcPr>
            <w:tcW w:w="779"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p>
        </w:tc>
        <w:tc>
          <w:tcPr>
            <w:tcW w:w="751" w:type="dxa"/>
            <w:vAlign w:val="center"/>
          </w:tcPr>
          <w:p>
            <w:pPr>
              <w:jc w:val="center"/>
              <w:rPr>
                <w:rFonts w:hint="eastAsia" w:ascii="仿宋" w:hAnsi="仿宋" w:eastAsia="仿宋" w:cs="仿宋"/>
                <w:color w:val="auto"/>
                <w:vertAlign w:val="baseline"/>
              </w:rPr>
            </w:pPr>
          </w:p>
        </w:tc>
        <w:tc>
          <w:tcPr>
            <w:tcW w:w="1144" w:type="dxa"/>
            <w:vMerge w:val="restart"/>
            <w:vAlign w:val="center"/>
          </w:tcPr>
          <w:p>
            <w:pPr>
              <w:jc w:val="center"/>
              <w:rPr>
                <w:rFonts w:hint="eastAsia" w:ascii="仿宋" w:hAnsi="仿宋" w:eastAsia="仿宋" w:cs="仿宋"/>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28" w:type="dxa"/>
            <w:vMerge w:val="continue"/>
          </w:tcPr>
          <w:p>
            <w:pPr>
              <w:jc w:val="center"/>
              <w:rPr>
                <w:rFonts w:hint="eastAsia" w:ascii="仿宋" w:hAnsi="仿宋" w:eastAsia="仿宋" w:cs="仿宋"/>
                <w:color w:val="auto"/>
                <w:vertAlign w:val="baseline"/>
              </w:rPr>
            </w:pPr>
          </w:p>
        </w:tc>
        <w:tc>
          <w:tcPr>
            <w:tcW w:w="930" w:type="dxa"/>
            <w:vMerge w:val="continue"/>
          </w:tcPr>
          <w:p>
            <w:pPr>
              <w:jc w:val="center"/>
              <w:rPr>
                <w:rFonts w:hint="eastAsia" w:ascii="仿宋" w:hAnsi="仿宋" w:eastAsia="仿宋" w:cs="仿宋"/>
                <w:color w:val="auto"/>
                <w:vertAlign w:val="baseline"/>
              </w:rPr>
            </w:pPr>
          </w:p>
        </w:tc>
        <w:tc>
          <w:tcPr>
            <w:tcW w:w="373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3150"/>
              </w:tabs>
              <w:spacing w:before="0" w:beforeAutospacing="0" w:after="0" w:afterAutospacing="0" w:line="300" w:lineRule="atLeast"/>
              <w:ind w:left="0" w:leftChars="0" w:right="0" w:rightChars="0"/>
              <w:jc w:val="left"/>
              <w:rPr>
                <w:rFonts w:hint="eastAsia" w:ascii="Times New Roman" w:hAnsi="Times New Roman" w:cs="Times New Roman" w:eastAsiaTheme="minorEastAsia"/>
                <w:color w:val="auto"/>
                <w:kern w:val="0"/>
                <w:sz w:val="32"/>
                <w:szCs w:val="32"/>
                <w:lang w:val="en-US" w:eastAsia="zh-CN" w:bidi="ar"/>
              </w:rPr>
            </w:pPr>
            <w:r>
              <w:rPr>
                <w:rFonts w:hint="eastAsia" w:ascii="仿宋" w:hAnsi="仿宋" w:eastAsia="仿宋" w:cs="仿宋"/>
                <w:color w:val="auto"/>
                <w:sz w:val="21"/>
                <w:szCs w:val="21"/>
                <w:lang w:val="en-US" w:eastAsia="zh-CN"/>
              </w:rPr>
              <w:t>2.小区显著位置公示供水、排水、供电、供气、供热等专业运营单位联系电话。</w:t>
            </w:r>
          </w:p>
        </w:tc>
        <w:tc>
          <w:tcPr>
            <w:tcW w:w="779"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p>
        </w:tc>
        <w:tc>
          <w:tcPr>
            <w:tcW w:w="751" w:type="dxa"/>
            <w:vAlign w:val="center"/>
          </w:tcPr>
          <w:p>
            <w:pPr>
              <w:jc w:val="center"/>
              <w:rPr>
                <w:rFonts w:hint="eastAsia" w:ascii="仿宋" w:hAnsi="仿宋" w:eastAsia="仿宋" w:cs="仿宋"/>
                <w:color w:val="auto"/>
                <w:vertAlign w:val="baseline"/>
              </w:rPr>
            </w:pPr>
          </w:p>
        </w:tc>
        <w:tc>
          <w:tcPr>
            <w:tcW w:w="1144" w:type="dxa"/>
            <w:vMerge w:val="continue"/>
            <w:vAlign w:val="center"/>
          </w:tcPr>
          <w:p>
            <w:pPr>
              <w:jc w:val="center"/>
              <w:rPr>
                <w:rFonts w:hint="eastAsia" w:ascii="仿宋" w:hAnsi="仿宋" w:eastAsia="仿宋" w:cs="仿宋"/>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28" w:type="dxa"/>
            <w:vMerge w:val="continue"/>
          </w:tcPr>
          <w:p>
            <w:pPr>
              <w:jc w:val="center"/>
              <w:rPr>
                <w:color w:val="auto"/>
              </w:rPr>
            </w:pPr>
          </w:p>
        </w:tc>
        <w:tc>
          <w:tcPr>
            <w:tcW w:w="930" w:type="dxa"/>
            <w:vMerge w:val="continue"/>
          </w:tcPr>
          <w:p>
            <w:pPr>
              <w:jc w:val="center"/>
              <w:rPr>
                <w:color w:val="auto"/>
              </w:rPr>
            </w:pPr>
          </w:p>
        </w:tc>
        <w:tc>
          <w:tcPr>
            <w:tcW w:w="3732" w:type="dxa"/>
            <w:vAlign w:val="center"/>
          </w:tcPr>
          <w:p>
            <w:pPr>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3.相关部门执法进小区，专业运营单位服务进小区。</w:t>
            </w:r>
          </w:p>
        </w:tc>
        <w:tc>
          <w:tcPr>
            <w:tcW w:w="779" w:type="dxa"/>
            <w:vAlign w:val="center"/>
          </w:tcPr>
          <w:p>
            <w:pPr>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p>
        </w:tc>
        <w:tc>
          <w:tcPr>
            <w:tcW w:w="751" w:type="dxa"/>
            <w:vAlign w:val="center"/>
          </w:tcPr>
          <w:p>
            <w:pPr>
              <w:jc w:val="center"/>
              <w:rPr>
                <w:rFonts w:hint="eastAsia" w:ascii="仿宋" w:hAnsi="仿宋" w:eastAsia="仿宋" w:cs="仿宋"/>
                <w:color w:val="auto"/>
                <w:sz w:val="21"/>
                <w:szCs w:val="21"/>
                <w:lang w:val="en-US" w:eastAsia="zh-CN"/>
              </w:rPr>
            </w:pPr>
          </w:p>
        </w:tc>
        <w:tc>
          <w:tcPr>
            <w:tcW w:w="1144" w:type="dxa"/>
            <w:vMerge w:val="continue"/>
            <w:vAlign w:val="center"/>
          </w:tcPr>
          <w:p>
            <w:pPr>
              <w:jc w:val="center"/>
              <w:rPr>
                <w:rFonts w:hint="eastAsia" w:ascii="仿宋" w:hAnsi="仿宋" w:eastAsia="仿宋" w:cs="仿宋"/>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28" w:type="dxa"/>
            <w:vMerge w:val="continue"/>
          </w:tcPr>
          <w:p>
            <w:pPr>
              <w:jc w:val="center"/>
              <w:rPr>
                <w:rFonts w:hint="eastAsia" w:ascii="仿宋" w:hAnsi="仿宋" w:eastAsia="仿宋" w:cs="仿宋"/>
                <w:color w:val="auto"/>
                <w:sz w:val="21"/>
                <w:szCs w:val="21"/>
                <w:lang w:val="en-US" w:eastAsia="zh-CN"/>
              </w:rPr>
            </w:pPr>
          </w:p>
        </w:tc>
        <w:tc>
          <w:tcPr>
            <w:tcW w:w="930" w:type="dxa"/>
            <w:vMerge w:val="continue"/>
          </w:tcPr>
          <w:p>
            <w:pPr>
              <w:jc w:val="center"/>
              <w:rPr>
                <w:rFonts w:hint="eastAsia" w:ascii="仿宋" w:hAnsi="仿宋" w:eastAsia="仿宋" w:cs="仿宋"/>
                <w:color w:val="auto"/>
                <w:sz w:val="21"/>
                <w:szCs w:val="21"/>
                <w:lang w:val="en-US" w:eastAsia="zh-CN"/>
              </w:rPr>
            </w:pPr>
          </w:p>
        </w:tc>
        <w:tc>
          <w:tcPr>
            <w:tcW w:w="3732" w:type="dxa"/>
            <w:vAlign w:val="center"/>
          </w:tcPr>
          <w:p>
            <w:pPr>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4.小区无占用堵塞公共和消防通道的情况。</w:t>
            </w:r>
          </w:p>
        </w:tc>
        <w:tc>
          <w:tcPr>
            <w:tcW w:w="779" w:type="dxa"/>
            <w:vAlign w:val="center"/>
          </w:tcPr>
          <w:p>
            <w:pPr>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p>
        </w:tc>
        <w:tc>
          <w:tcPr>
            <w:tcW w:w="751" w:type="dxa"/>
            <w:vAlign w:val="center"/>
          </w:tcPr>
          <w:p>
            <w:pPr>
              <w:jc w:val="center"/>
              <w:rPr>
                <w:rFonts w:hint="eastAsia" w:ascii="仿宋" w:hAnsi="仿宋" w:eastAsia="仿宋" w:cs="仿宋"/>
                <w:color w:val="auto"/>
                <w:sz w:val="21"/>
                <w:szCs w:val="21"/>
                <w:lang w:val="en-US" w:eastAsia="zh-CN"/>
              </w:rPr>
            </w:pPr>
          </w:p>
        </w:tc>
        <w:tc>
          <w:tcPr>
            <w:tcW w:w="1144" w:type="dxa"/>
            <w:vMerge w:val="continue"/>
            <w:vAlign w:val="center"/>
          </w:tcPr>
          <w:p>
            <w:pPr>
              <w:jc w:val="center"/>
              <w:rPr>
                <w:rFonts w:hint="eastAsia" w:ascii="仿宋" w:hAnsi="仿宋" w:eastAsia="仿宋" w:cs="仿宋"/>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28" w:type="dxa"/>
            <w:vMerge w:val="continue"/>
          </w:tcPr>
          <w:p>
            <w:pPr>
              <w:jc w:val="center"/>
              <w:rPr>
                <w:rFonts w:hint="eastAsia" w:ascii="仿宋" w:hAnsi="仿宋" w:eastAsia="仿宋" w:cs="仿宋"/>
                <w:color w:val="auto"/>
                <w:vertAlign w:val="baseline"/>
              </w:rPr>
            </w:pPr>
          </w:p>
        </w:tc>
        <w:tc>
          <w:tcPr>
            <w:tcW w:w="930" w:type="dxa"/>
            <w:vMerge w:val="continue"/>
          </w:tcPr>
          <w:p>
            <w:pPr>
              <w:jc w:val="center"/>
              <w:rPr>
                <w:rFonts w:hint="eastAsia" w:ascii="仿宋" w:hAnsi="仿宋" w:eastAsia="仿宋" w:cs="仿宋"/>
                <w:color w:val="auto"/>
                <w:vertAlign w:val="baseline"/>
              </w:rPr>
            </w:pPr>
          </w:p>
        </w:tc>
        <w:tc>
          <w:tcPr>
            <w:tcW w:w="373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left"/>
              <w:rPr>
                <w:rFonts w:hint="default"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5.</w:t>
            </w:r>
            <w:r>
              <w:rPr>
                <w:rFonts w:hint="eastAsia" w:ascii="仿宋" w:hAnsi="仿宋" w:eastAsia="仿宋" w:cs="仿宋"/>
                <w:color w:val="auto"/>
                <w:sz w:val="21"/>
                <w:szCs w:val="21"/>
                <w:lang w:val="en-US" w:eastAsia="zh-CN"/>
              </w:rPr>
              <w:t>小区电动自行车停放、充电规范。</w:t>
            </w:r>
          </w:p>
        </w:tc>
        <w:tc>
          <w:tcPr>
            <w:tcW w:w="779"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p>
        </w:tc>
        <w:tc>
          <w:tcPr>
            <w:tcW w:w="751" w:type="dxa"/>
            <w:vAlign w:val="center"/>
          </w:tcPr>
          <w:p>
            <w:pPr>
              <w:jc w:val="center"/>
              <w:rPr>
                <w:rFonts w:hint="eastAsia" w:ascii="仿宋" w:hAnsi="仿宋" w:eastAsia="仿宋" w:cs="仿宋"/>
                <w:color w:val="auto"/>
                <w:vertAlign w:val="baseline"/>
              </w:rPr>
            </w:pPr>
          </w:p>
        </w:tc>
        <w:tc>
          <w:tcPr>
            <w:tcW w:w="1144" w:type="dxa"/>
            <w:vMerge w:val="continue"/>
            <w:vAlign w:val="center"/>
          </w:tcPr>
          <w:p>
            <w:pPr>
              <w:jc w:val="center"/>
              <w:rPr>
                <w:rFonts w:hint="eastAsia" w:ascii="仿宋" w:hAnsi="仿宋" w:eastAsia="仿宋" w:cs="仿宋"/>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028" w:type="dxa"/>
            <w:vMerge w:val="continue"/>
          </w:tcPr>
          <w:p>
            <w:pPr>
              <w:jc w:val="center"/>
              <w:rPr>
                <w:color w:val="auto"/>
              </w:rPr>
            </w:pPr>
          </w:p>
        </w:tc>
        <w:tc>
          <w:tcPr>
            <w:tcW w:w="930" w:type="dxa"/>
            <w:vMerge w:val="continue"/>
          </w:tcPr>
          <w:p>
            <w:pPr>
              <w:jc w:val="center"/>
              <w:rPr>
                <w:color w:val="auto"/>
              </w:rPr>
            </w:pPr>
          </w:p>
        </w:tc>
        <w:tc>
          <w:tcPr>
            <w:tcW w:w="3732" w:type="dxa"/>
            <w:vAlign w:val="center"/>
          </w:tcPr>
          <w:p>
            <w:pPr>
              <w:jc w:val="both"/>
              <w:rPr>
                <w:rFonts w:hint="default"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6.小区实施生活垃圾分类，定时定点，分类规范。</w:t>
            </w:r>
          </w:p>
        </w:tc>
        <w:tc>
          <w:tcPr>
            <w:tcW w:w="779" w:type="dxa"/>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751" w:type="dxa"/>
            <w:vAlign w:val="center"/>
          </w:tcPr>
          <w:p>
            <w:pPr>
              <w:jc w:val="center"/>
              <w:rPr>
                <w:rFonts w:hint="default" w:ascii="Times New Roman" w:hAnsi="Times New Roman" w:cs="Times New Roman" w:eastAsiaTheme="minorEastAsia"/>
                <w:color w:val="auto"/>
                <w:kern w:val="0"/>
                <w:sz w:val="32"/>
                <w:szCs w:val="32"/>
                <w:lang w:val="en-US" w:eastAsia="zh-CN" w:bidi="ar"/>
              </w:rPr>
            </w:pPr>
          </w:p>
        </w:tc>
        <w:tc>
          <w:tcPr>
            <w:tcW w:w="1144" w:type="dxa"/>
            <w:vMerge w:val="continue"/>
            <w:vAlign w:val="center"/>
          </w:tcPr>
          <w:p>
            <w:pPr>
              <w:jc w:val="center"/>
              <w:rPr>
                <w:rFonts w:hint="default" w:ascii="Times New Roman" w:hAnsi="Times New Roman" w:cs="Times New Roman" w:eastAsiaTheme="minorEastAsia"/>
                <w:color w:val="auto"/>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28" w:type="dxa"/>
            <w:vMerge w:val="continue"/>
          </w:tcPr>
          <w:p>
            <w:pPr>
              <w:jc w:val="center"/>
              <w:rPr>
                <w:rFonts w:hint="default" w:ascii="Times New Roman" w:hAnsi="Times New Roman" w:cs="Times New Roman" w:eastAsiaTheme="minorEastAsia"/>
                <w:color w:val="auto"/>
                <w:kern w:val="0"/>
                <w:sz w:val="32"/>
                <w:szCs w:val="32"/>
                <w:lang w:val="en-US" w:eastAsia="zh-CN" w:bidi="ar"/>
              </w:rPr>
            </w:pPr>
          </w:p>
        </w:tc>
        <w:tc>
          <w:tcPr>
            <w:tcW w:w="930" w:type="dxa"/>
            <w:vMerge w:val="continue"/>
          </w:tcPr>
          <w:p>
            <w:pPr>
              <w:jc w:val="center"/>
              <w:rPr>
                <w:rFonts w:hint="default" w:ascii="Times New Roman" w:hAnsi="Times New Roman" w:cs="Times New Roman" w:eastAsiaTheme="minorEastAsia"/>
                <w:color w:val="auto"/>
                <w:kern w:val="0"/>
                <w:sz w:val="32"/>
                <w:szCs w:val="32"/>
                <w:lang w:val="en-US" w:eastAsia="zh-CN" w:bidi="ar"/>
              </w:rPr>
            </w:pPr>
          </w:p>
        </w:tc>
        <w:tc>
          <w:tcPr>
            <w:tcW w:w="3732" w:type="dxa"/>
            <w:vAlign w:val="center"/>
          </w:tcPr>
          <w:p>
            <w:pPr>
              <w:jc w:val="left"/>
              <w:rPr>
                <w:rFonts w:hint="default"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7.小区无违规饲养家禽情况。</w:t>
            </w:r>
          </w:p>
        </w:tc>
        <w:tc>
          <w:tcPr>
            <w:tcW w:w="779" w:type="dxa"/>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751" w:type="dxa"/>
            <w:vAlign w:val="center"/>
          </w:tcPr>
          <w:p>
            <w:pPr>
              <w:jc w:val="center"/>
              <w:rPr>
                <w:rFonts w:hint="default" w:ascii="Times New Roman" w:hAnsi="Times New Roman" w:cs="Times New Roman" w:eastAsiaTheme="minorEastAsia"/>
                <w:color w:val="auto"/>
                <w:kern w:val="0"/>
                <w:sz w:val="32"/>
                <w:szCs w:val="32"/>
                <w:lang w:val="en-US" w:eastAsia="zh-CN" w:bidi="ar"/>
              </w:rPr>
            </w:pPr>
          </w:p>
        </w:tc>
        <w:tc>
          <w:tcPr>
            <w:tcW w:w="1144" w:type="dxa"/>
            <w:vMerge w:val="continue"/>
            <w:vAlign w:val="center"/>
          </w:tcPr>
          <w:p>
            <w:pPr>
              <w:jc w:val="center"/>
              <w:rPr>
                <w:rFonts w:hint="default" w:ascii="Times New Roman" w:hAnsi="Times New Roman" w:cs="Times New Roman" w:eastAsiaTheme="minorEastAsia"/>
                <w:color w:val="auto"/>
                <w:kern w:val="0"/>
                <w:sz w:val="32"/>
                <w:szCs w:val="32"/>
                <w:lang w:val="en-US" w:eastAsia="zh-CN" w:bidi="ar"/>
              </w:rPr>
            </w:pPr>
          </w:p>
        </w:tc>
      </w:tr>
    </w:tbl>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注：申报项目应提供相关详细证明材料，并按照表格顺序有序标明，照片等素材命名清楚明确，能有效反映各项标准。</w:t>
      </w:r>
    </w:p>
    <w:p>
      <w:pPr>
        <w:pStyle w:val="2"/>
        <w:rPr>
          <w:rFonts w:hint="eastAsia" w:ascii="楷体" w:hAnsi="楷体" w:eastAsia="楷体" w:cs="楷体"/>
          <w:snapToGrid w:val="0"/>
          <w:color w:val="auto"/>
          <w:spacing w:val="7"/>
          <w:kern w:val="0"/>
          <w:sz w:val="31"/>
          <w:szCs w:val="31"/>
          <w:lang w:val="en-US" w:eastAsia="zh-CN"/>
          <w14:textOutline w14:w="2222" w14:cap="flat" w14:cmpd="sng">
            <w14:solidFill>
              <w14:srgbClr w14:val="000000"/>
            </w14:solidFill>
            <w14:prstDash w14:val="solid"/>
            <w14:miter w14:val="0"/>
          </w14:textOutline>
        </w:rPr>
      </w:pPr>
    </w:p>
    <w:p>
      <w:pPr>
        <w:pStyle w:val="2"/>
        <w:rPr>
          <w:rFonts w:hint="eastAsia" w:ascii="楷体" w:hAnsi="楷体" w:eastAsia="楷体" w:cs="楷体"/>
          <w:snapToGrid w:val="0"/>
          <w:color w:val="auto"/>
          <w:spacing w:val="7"/>
          <w:kern w:val="0"/>
          <w:sz w:val="31"/>
          <w:szCs w:val="31"/>
          <w:lang w:val="en-US" w:eastAsia="zh-CN"/>
          <w14:textOutline w14:w="2222" w14:cap="flat" w14:cmpd="sng">
            <w14:solidFill>
              <w14:srgbClr w14:val="000000"/>
            </w14:solidFill>
            <w14:prstDash w14:val="solid"/>
            <w14:miter w14:val="0"/>
          </w14:textOutline>
        </w:rPr>
      </w:pPr>
    </w:p>
    <w:p>
      <w:pPr>
        <w:pStyle w:val="2"/>
        <w:rPr>
          <w:rFonts w:hint="eastAsia" w:ascii="楷体" w:hAnsi="楷体" w:eastAsia="楷体" w:cs="楷体"/>
          <w:snapToGrid w:val="0"/>
          <w:color w:val="auto"/>
          <w:spacing w:val="7"/>
          <w:kern w:val="0"/>
          <w:sz w:val="31"/>
          <w:szCs w:val="31"/>
          <w:lang w:val="en-US" w:eastAsia="zh-CN"/>
          <w14:textOutline w14:w="2222" w14:cap="flat" w14:cmpd="sng">
            <w14:solidFill>
              <w14:srgbClr w14:val="000000"/>
            </w14:solidFill>
            <w14:prstDash w14:val="solid"/>
            <w14:miter w14:val="0"/>
          </w14:textOutline>
        </w:rPr>
      </w:pPr>
    </w:p>
    <w:p>
      <w:pPr>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br w:type="page"/>
      </w:r>
    </w:p>
    <w:p>
      <w:pPr>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3</w:t>
      </w:r>
    </w:p>
    <w:p>
      <w:pPr>
        <w:jc w:val="center"/>
        <w:rPr>
          <w:rFonts w:hint="eastAsia" w:ascii="Times New Roman" w:hAnsi="Times New Roman"/>
          <w:b/>
          <w:bCs/>
          <w:color w:val="auto"/>
          <w:sz w:val="52"/>
          <w:szCs w:val="52"/>
          <w:lang w:eastAsia="zh-CN"/>
        </w:rPr>
      </w:pPr>
      <w:r>
        <w:rPr>
          <w:rFonts w:hint="eastAsia" w:ascii="Times New Roman" w:hAnsi="Times New Roman"/>
          <w:b/>
          <w:bCs/>
          <w:color w:val="auto"/>
          <w:sz w:val="52"/>
          <w:szCs w:val="52"/>
          <w:lang w:val="en-US" w:eastAsia="zh-CN"/>
        </w:rPr>
        <w:t>绍兴</w:t>
      </w:r>
      <w:r>
        <w:rPr>
          <w:rFonts w:hint="eastAsia" w:ascii="Times New Roman" w:hAnsi="Times New Roman"/>
          <w:b/>
          <w:bCs/>
          <w:color w:val="auto"/>
          <w:sz w:val="52"/>
          <w:szCs w:val="52"/>
          <w:lang w:eastAsia="zh-CN"/>
        </w:rPr>
        <w:t>市“美好家园”示范小区</w:t>
      </w:r>
    </w:p>
    <w:p>
      <w:pPr>
        <w:jc w:val="center"/>
        <w:rPr>
          <w:rFonts w:hint="eastAsia" w:ascii="Times New Roman" w:hAnsi="Times New Roman"/>
          <w:color w:val="auto"/>
          <w:sz w:val="72"/>
          <w:szCs w:val="72"/>
          <w:lang w:eastAsia="zh-CN"/>
        </w:rPr>
      </w:pPr>
    </w:p>
    <w:p>
      <w:pPr>
        <w:jc w:val="center"/>
        <w:rPr>
          <w:rFonts w:hint="eastAsia" w:ascii="Times New Roman" w:hAnsi="Times New Roman"/>
          <w:b/>
          <w:bCs/>
          <w:color w:val="auto"/>
          <w:sz w:val="72"/>
          <w:szCs w:val="72"/>
          <w:lang w:eastAsia="zh-CN"/>
        </w:rPr>
      </w:pPr>
      <w:r>
        <w:rPr>
          <w:rFonts w:hint="eastAsia" w:ascii="Times New Roman" w:hAnsi="Times New Roman"/>
          <w:b/>
          <w:bCs/>
          <w:color w:val="auto"/>
          <w:sz w:val="72"/>
          <w:szCs w:val="72"/>
          <w:lang w:eastAsia="zh-CN"/>
        </w:rPr>
        <w:t>申</w:t>
      </w:r>
    </w:p>
    <w:p>
      <w:pPr>
        <w:jc w:val="center"/>
        <w:rPr>
          <w:rFonts w:hint="eastAsia" w:ascii="Times New Roman" w:hAnsi="Times New Roman"/>
          <w:b/>
          <w:bCs/>
          <w:color w:val="auto"/>
          <w:sz w:val="72"/>
          <w:szCs w:val="72"/>
          <w:lang w:eastAsia="zh-CN"/>
        </w:rPr>
      </w:pPr>
    </w:p>
    <w:p>
      <w:pPr>
        <w:jc w:val="center"/>
        <w:rPr>
          <w:rFonts w:hint="eastAsia" w:ascii="Times New Roman" w:hAnsi="Times New Roman"/>
          <w:b/>
          <w:bCs/>
          <w:color w:val="auto"/>
          <w:sz w:val="72"/>
          <w:szCs w:val="72"/>
          <w:lang w:eastAsia="zh-CN"/>
        </w:rPr>
      </w:pPr>
    </w:p>
    <w:p>
      <w:pPr>
        <w:jc w:val="center"/>
        <w:rPr>
          <w:rFonts w:hint="eastAsia" w:ascii="Times New Roman" w:hAnsi="Times New Roman"/>
          <w:b/>
          <w:bCs/>
          <w:color w:val="auto"/>
          <w:sz w:val="72"/>
          <w:szCs w:val="72"/>
          <w:lang w:eastAsia="zh-CN"/>
        </w:rPr>
      </w:pPr>
      <w:r>
        <w:rPr>
          <w:rFonts w:hint="eastAsia" w:ascii="Times New Roman" w:hAnsi="Times New Roman"/>
          <w:b/>
          <w:bCs/>
          <w:color w:val="auto"/>
          <w:sz w:val="72"/>
          <w:szCs w:val="72"/>
          <w:lang w:eastAsia="zh-CN"/>
        </w:rPr>
        <w:t>报</w:t>
      </w:r>
    </w:p>
    <w:p>
      <w:pPr>
        <w:jc w:val="center"/>
        <w:rPr>
          <w:rFonts w:hint="eastAsia" w:ascii="Times New Roman" w:hAnsi="Times New Roman"/>
          <w:b/>
          <w:bCs/>
          <w:color w:val="auto"/>
          <w:sz w:val="72"/>
          <w:szCs w:val="72"/>
          <w:lang w:eastAsia="zh-CN"/>
        </w:rPr>
      </w:pPr>
    </w:p>
    <w:p>
      <w:pPr>
        <w:jc w:val="center"/>
        <w:rPr>
          <w:rFonts w:hint="eastAsia" w:ascii="Times New Roman" w:hAnsi="Times New Roman"/>
          <w:b/>
          <w:bCs/>
          <w:color w:val="auto"/>
          <w:sz w:val="72"/>
          <w:szCs w:val="72"/>
          <w:lang w:eastAsia="zh-CN"/>
        </w:rPr>
      </w:pPr>
    </w:p>
    <w:p>
      <w:pPr>
        <w:jc w:val="center"/>
        <w:rPr>
          <w:rFonts w:hint="eastAsia" w:ascii="Times New Roman" w:hAnsi="Times New Roman"/>
          <w:b/>
          <w:bCs/>
          <w:color w:val="auto"/>
          <w:sz w:val="72"/>
          <w:szCs w:val="72"/>
          <w:lang w:eastAsia="zh-CN"/>
        </w:rPr>
      </w:pPr>
      <w:r>
        <w:rPr>
          <w:rFonts w:hint="eastAsia" w:ascii="Times New Roman" w:hAnsi="Times New Roman"/>
          <w:b/>
          <w:bCs/>
          <w:color w:val="auto"/>
          <w:sz w:val="72"/>
          <w:szCs w:val="72"/>
          <w:lang w:eastAsia="zh-CN"/>
        </w:rPr>
        <w:t>表</w:t>
      </w:r>
    </w:p>
    <w:p>
      <w:pPr>
        <w:jc w:val="center"/>
        <w:rPr>
          <w:rFonts w:hint="eastAsia" w:ascii="Times New Roman" w:hAnsi="Times New Roman"/>
          <w:color w:val="auto"/>
          <w:sz w:val="72"/>
          <w:szCs w:val="72"/>
          <w:lang w:eastAsia="zh-CN"/>
        </w:rPr>
      </w:pPr>
    </w:p>
    <w:p>
      <w:pPr>
        <w:ind w:firstLine="640" w:firstLineChars="200"/>
        <w:jc w:val="left"/>
        <w:rPr>
          <w:rFonts w:hint="eastAsia" w:ascii="仿宋" w:hAnsi="仿宋" w:eastAsia="仿宋" w:cs="仿宋"/>
          <w:color w:val="auto"/>
          <w:sz w:val="32"/>
          <w:szCs w:val="32"/>
          <w:u w:val="none"/>
          <w:lang w:eastAsia="zh-CN"/>
        </w:rPr>
      </w:pPr>
    </w:p>
    <w:p>
      <w:pPr>
        <w:ind w:firstLine="1280" w:firstLineChars="400"/>
        <w:jc w:val="left"/>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eastAsia="zh-CN"/>
        </w:rPr>
        <w:t>小区名称：</w:t>
      </w:r>
      <w:r>
        <w:rPr>
          <w:rFonts w:hint="eastAsia" w:ascii="仿宋" w:hAnsi="仿宋" w:eastAsia="仿宋" w:cs="仿宋"/>
          <w:color w:val="auto"/>
          <w:sz w:val="32"/>
          <w:szCs w:val="32"/>
          <w:u w:val="single"/>
          <w:lang w:val="en-US" w:eastAsia="zh-CN"/>
        </w:rPr>
        <w:t xml:space="preserve">                             </w:t>
      </w:r>
    </w:p>
    <w:p>
      <w:pPr>
        <w:ind w:firstLine="640" w:firstLineChars="200"/>
        <w:jc w:val="left"/>
        <w:rPr>
          <w:rFonts w:hint="eastAsia" w:ascii="仿宋" w:hAnsi="仿宋" w:eastAsia="仿宋" w:cs="仿宋"/>
          <w:color w:val="auto"/>
          <w:sz w:val="32"/>
          <w:szCs w:val="32"/>
          <w:u w:val="none"/>
          <w:lang w:eastAsia="zh-CN"/>
        </w:rPr>
      </w:pPr>
    </w:p>
    <w:p>
      <w:pPr>
        <w:ind w:firstLine="1280" w:firstLineChars="400"/>
        <w:jc w:val="left"/>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eastAsia="zh-CN"/>
        </w:rPr>
        <w:t>申报单位：</w:t>
      </w:r>
      <w:r>
        <w:rPr>
          <w:rFonts w:hint="eastAsia" w:ascii="仿宋" w:hAnsi="仿宋" w:eastAsia="仿宋" w:cs="仿宋"/>
          <w:color w:val="auto"/>
          <w:sz w:val="32"/>
          <w:szCs w:val="32"/>
          <w:u w:val="single"/>
          <w:lang w:val="en-US" w:eastAsia="zh-CN"/>
        </w:rPr>
        <w:t xml:space="preserve">                             </w:t>
      </w:r>
    </w:p>
    <w:p>
      <w:pPr>
        <w:ind w:firstLine="640" w:firstLineChars="200"/>
        <w:jc w:val="left"/>
        <w:rPr>
          <w:rFonts w:hint="eastAsia" w:ascii="仿宋" w:hAnsi="仿宋" w:eastAsia="仿宋" w:cs="仿宋"/>
          <w:color w:val="auto"/>
          <w:sz w:val="32"/>
          <w:szCs w:val="32"/>
          <w:u w:val="none"/>
          <w:lang w:eastAsia="zh-CN"/>
        </w:rPr>
      </w:pPr>
    </w:p>
    <w:p>
      <w:pPr>
        <w:ind w:firstLine="1280" w:firstLineChars="400"/>
        <w:jc w:val="left"/>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eastAsia="zh-CN"/>
        </w:rPr>
        <w:t>审批单位：</w:t>
      </w:r>
      <w:r>
        <w:rPr>
          <w:rFonts w:hint="eastAsia" w:ascii="仿宋" w:hAnsi="仿宋" w:eastAsia="仿宋" w:cs="仿宋"/>
          <w:color w:val="auto"/>
          <w:sz w:val="32"/>
          <w:szCs w:val="32"/>
          <w:u w:val="single"/>
          <w:lang w:val="en-US" w:eastAsia="zh-CN"/>
        </w:rPr>
        <w:t xml:space="preserve">                             </w:t>
      </w:r>
    </w:p>
    <w:tbl>
      <w:tblPr>
        <w:tblStyle w:val="6"/>
        <w:tblW w:w="8650"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2081"/>
        <w:gridCol w:w="1584"/>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noWrap w:val="0"/>
            <w:vAlign w:val="top"/>
          </w:tcPr>
          <w:p>
            <w:pPr>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u w:val="single"/>
                <w:lang w:val="en-US" w:eastAsia="zh-CN"/>
              </w:rPr>
              <w:br w:type="page"/>
            </w:r>
            <w:r>
              <w:rPr>
                <w:rFonts w:hint="eastAsia" w:ascii="仿宋" w:hAnsi="仿宋" w:eastAsia="仿宋" w:cs="仿宋"/>
                <w:color w:val="auto"/>
                <w:sz w:val="32"/>
                <w:szCs w:val="32"/>
                <w:vertAlign w:val="baseline"/>
                <w:lang w:eastAsia="zh-CN"/>
              </w:rPr>
              <w:t>申报单位</w:t>
            </w:r>
          </w:p>
        </w:tc>
        <w:tc>
          <w:tcPr>
            <w:tcW w:w="6077" w:type="dxa"/>
            <w:gridSpan w:val="3"/>
            <w:noWrap w:val="0"/>
            <w:vAlign w:val="top"/>
          </w:tcPr>
          <w:p>
            <w:pPr>
              <w:jc w:val="both"/>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noWrap w:val="0"/>
            <w:vAlign w:val="top"/>
          </w:tcPr>
          <w:p>
            <w:pPr>
              <w:jc w:val="center"/>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小区名称</w:t>
            </w:r>
          </w:p>
        </w:tc>
        <w:tc>
          <w:tcPr>
            <w:tcW w:w="6077" w:type="dxa"/>
            <w:gridSpan w:val="3"/>
            <w:noWrap w:val="0"/>
            <w:vAlign w:val="top"/>
          </w:tcPr>
          <w:p>
            <w:pPr>
              <w:jc w:val="both"/>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noWrap w:val="0"/>
            <w:vAlign w:val="top"/>
          </w:tcPr>
          <w:p>
            <w:pPr>
              <w:jc w:val="center"/>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小区地址</w:t>
            </w:r>
          </w:p>
        </w:tc>
        <w:tc>
          <w:tcPr>
            <w:tcW w:w="6077" w:type="dxa"/>
            <w:gridSpan w:val="3"/>
            <w:noWrap w:val="0"/>
            <w:vAlign w:val="top"/>
          </w:tcPr>
          <w:p>
            <w:pPr>
              <w:jc w:val="both"/>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noWrap w:val="0"/>
            <w:vAlign w:val="top"/>
          </w:tcPr>
          <w:p>
            <w:pPr>
              <w:jc w:val="center"/>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申报单位</w:t>
            </w:r>
            <w:r>
              <w:rPr>
                <w:rFonts w:hint="eastAsia" w:ascii="仿宋" w:hAnsi="仿宋" w:eastAsia="仿宋" w:cs="仿宋"/>
                <w:color w:val="auto"/>
                <w:sz w:val="32"/>
                <w:szCs w:val="32"/>
                <w:lang w:eastAsia="zh-CN"/>
              </w:rPr>
              <w:t>负责人</w:t>
            </w:r>
          </w:p>
        </w:tc>
        <w:tc>
          <w:tcPr>
            <w:tcW w:w="2081" w:type="dxa"/>
            <w:noWrap w:val="0"/>
            <w:vAlign w:val="top"/>
          </w:tcPr>
          <w:p>
            <w:pPr>
              <w:jc w:val="both"/>
              <w:rPr>
                <w:rFonts w:hint="eastAsia" w:ascii="仿宋" w:hAnsi="仿宋" w:eastAsia="仿宋" w:cs="仿宋"/>
                <w:color w:val="auto"/>
                <w:sz w:val="32"/>
                <w:szCs w:val="32"/>
                <w:vertAlign w:val="baseline"/>
                <w:lang w:eastAsia="zh-CN"/>
              </w:rPr>
            </w:pPr>
          </w:p>
        </w:tc>
        <w:tc>
          <w:tcPr>
            <w:tcW w:w="1584" w:type="dxa"/>
            <w:noWrap w:val="0"/>
            <w:vAlign w:val="top"/>
          </w:tcPr>
          <w:p>
            <w:pPr>
              <w:jc w:val="center"/>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lang w:eastAsia="zh-CN"/>
              </w:rPr>
              <w:t>电</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话</w:t>
            </w:r>
          </w:p>
        </w:tc>
        <w:tc>
          <w:tcPr>
            <w:tcW w:w="2412" w:type="dxa"/>
            <w:noWrap w:val="0"/>
            <w:vAlign w:val="top"/>
          </w:tcPr>
          <w:p>
            <w:pPr>
              <w:jc w:val="both"/>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573" w:type="dxa"/>
            <w:noWrap w:val="0"/>
            <w:vAlign w:val="top"/>
          </w:tcPr>
          <w:p>
            <w:pPr>
              <w:jc w:val="center"/>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业委会主任</w:t>
            </w:r>
          </w:p>
        </w:tc>
        <w:tc>
          <w:tcPr>
            <w:tcW w:w="2081" w:type="dxa"/>
            <w:noWrap w:val="0"/>
            <w:vAlign w:val="top"/>
          </w:tcPr>
          <w:p>
            <w:pPr>
              <w:jc w:val="center"/>
              <w:rPr>
                <w:rFonts w:hint="eastAsia" w:ascii="仿宋" w:hAnsi="仿宋" w:eastAsia="仿宋" w:cs="仿宋"/>
                <w:color w:val="auto"/>
                <w:sz w:val="32"/>
                <w:szCs w:val="32"/>
                <w:lang w:eastAsia="zh-CN"/>
              </w:rPr>
            </w:pPr>
          </w:p>
        </w:tc>
        <w:tc>
          <w:tcPr>
            <w:tcW w:w="1584" w:type="dxa"/>
            <w:noWrap w:val="0"/>
            <w:vAlign w:val="top"/>
          </w:tcPr>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电</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话</w:t>
            </w:r>
          </w:p>
        </w:tc>
        <w:tc>
          <w:tcPr>
            <w:tcW w:w="2412" w:type="dxa"/>
            <w:noWrap w:val="0"/>
            <w:vAlign w:val="top"/>
          </w:tcPr>
          <w:p>
            <w:pPr>
              <w:jc w:val="center"/>
              <w:rPr>
                <w:rFonts w:hint="eastAsia" w:ascii="仿宋" w:hAnsi="仿宋" w:eastAsia="仿宋" w:cs="仿宋"/>
                <w:color w:val="auto"/>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noWrap w:val="0"/>
            <w:vAlign w:val="top"/>
          </w:tcPr>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党支部书记</w:t>
            </w:r>
          </w:p>
        </w:tc>
        <w:tc>
          <w:tcPr>
            <w:tcW w:w="2081" w:type="dxa"/>
            <w:noWrap w:val="0"/>
            <w:vAlign w:val="top"/>
          </w:tcPr>
          <w:p>
            <w:pPr>
              <w:jc w:val="right"/>
              <w:rPr>
                <w:rFonts w:hint="eastAsia" w:ascii="仿宋" w:hAnsi="仿宋" w:eastAsia="仿宋" w:cs="仿宋"/>
                <w:color w:val="auto"/>
                <w:sz w:val="32"/>
                <w:szCs w:val="32"/>
                <w:lang w:eastAsia="zh-CN"/>
              </w:rPr>
            </w:pPr>
          </w:p>
        </w:tc>
        <w:tc>
          <w:tcPr>
            <w:tcW w:w="1584" w:type="dxa"/>
            <w:noWrap w:val="0"/>
            <w:vAlign w:val="top"/>
          </w:tcPr>
          <w:p>
            <w:pPr>
              <w:jc w:val="center"/>
              <w:rPr>
                <w:rFonts w:hint="eastAsia" w:ascii="仿宋" w:hAnsi="仿宋" w:eastAsia="仿宋" w:cs="仿宋"/>
                <w:color w:val="auto"/>
                <w:sz w:val="32"/>
                <w:szCs w:val="32"/>
                <w:highlight w:val="red"/>
                <w:lang w:eastAsia="zh-CN"/>
              </w:rPr>
            </w:pPr>
            <w:r>
              <w:rPr>
                <w:rFonts w:hint="eastAsia" w:ascii="仿宋" w:hAnsi="仿宋" w:eastAsia="仿宋" w:cs="仿宋"/>
                <w:color w:val="auto"/>
                <w:sz w:val="32"/>
                <w:szCs w:val="32"/>
                <w:highlight w:val="none"/>
                <w:lang w:eastAsia="zh-CN"/>
              </w:rPr>
              <w:t>电</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话</w:t>
            </w:r>
          </w:p>
        </w:tc>
        <w:tc>
          <w:tcPr>
            <w:tcW w:w="2412" w:type="dxa"/>
            <w:noWrap w:val="0"/>
            <w:vAlign w:val="top"/>
          </w:tcPr>
          <w:p>
            <w:pPr>
              <w:jc w:val="right"/>
              <w:rPr>
                <w:rFonts w:hint="eastAsia" w:ascii="仿宋" w:hAnsi="仿宋" w:eastAsia="仿宋" w:cs="仿宋"/>
                <w:color w:val="auto"/>
                <w:sz w:val="32"/>
                <w:szCs w:val="32"/>
                <w:highlight w:val="red"/>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1" w:hRule="atLeast"/>
        </w:trPr>
        <w:tc>
          <w:tcPr>
            <w:tcW w:w="2573" w:type="dxa"/>
            <w:noWrap w:val="0"/>
            <w:vAlign w:val="center"/>
          </w:tcPr>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申报材料</w:t>
            </w:r>
          </w:p>
        </w:tc>
        <w:tc>
          <w:tcPr>
            <w:tcW w:w="6077" w:type="dxa"/>
            <w:gridSpan w:val="3"/>
            <w:noWrap w:val="0"/>
            <w:vAlign w:val="top"/>
          </w:tcPr>
          <w:p>
            <w:pPr>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（内容不超过</w:t>
            </w:r>
            <w:r>
              <w:rPr>
                <w:rFonts w:hint="eastAsia" w:ascii="仿宋" w:hAnsi="仿宋" w:eastAsia="仿宋" w:cs="仿宋"/>
                <w:color w:val="auto"/>
                <w:sz w:val="21"/>
                <w:szCs w:val="21"/>
                <w:lang w:val="en-US" w:eastAsia="zh-CN"/>
              </w:rPr>
              <w:t>800字，可另附页</w:t>
            </w:r>
            <w:r>
              <w:rPr>
                <w:rFonts w:hint="eastAsia" w:ascii="仿宋" w:hAnsi="仿宋" w:eastAsia="仿宋" w:cs="仿宋"/>
                <w:color w:val="auto"/>
                <w:sz w:val="21"/>
                <w:szCs w:val="21"/>
                <w:lang w:eastAsia="zh-CN"/>
              </w:rPr>
              <w:t>）</w:t>
            </w:r>
          </w:p>
          <w:p>
            <w:pPr>
              <w:jc w:val="left"/>
              <w:rPr>
                <w:rFonts w:hint="eastAsia" w:ascii="仿宋" w:hAnsi="仿宋" w:eastAsia="仿宋" w:cs="仿宋"/>
                <w:color w:val="auto"/>
                <w:sz w:val="32"/>
                <w:szCs w:val="32"/>
                <w:lang w:eastAsia="zh-CN"/>
              </w:rPr>
            </w:pPr>
          </w:p>
          <w:p>
            <w:pPr>
              <w:jc w:val="left"/>
              <w:rPr>
                <w:rFonts w:hint="eastAsia" w:ascii="仿宋" w:hAnsi="仿宋" w:eastAsia="仿宋" w:cs="仿宋"/>
                <w:color w:val="auto"/>
                <w:sz w:val="32"/>
                <w:szCs w:val="32"/>
                <w:lang w:eastAsia="zh-CN"/>
              </w:rPr>
            </w:pPr>
          </w:p>
          <w:p>
            <w:pPr>
              <w:jc w:val="left"/>
              <w:rPr>
                <w:rFonts w:hint="eastAsia" w:ascii="仿宋" w:hAnsi="仿宋" w:eastAsia="仿宋" w:cs="仿宋"/>
                <w:color w:val="auto"/>
                <w:sz w:val="32"/>
                <w:szCs w:val="32"/>
                <w:lang w:eastAsia="zh-CN"/>
              </w:rPr>
            </w:pPr>
          </w:p>
        </w:tc>
      </w:tr>
    </w:tbl>
    <w:p>
      <w:pPr>
        <w:rPr>
          <w:color w:val="auto"/>
        </w:rPr>
      </w:pPr>
    </w:p>
    <w:tbl>
      <w:tblPr>
        <w:tblStyle w:val="6"/>
        <w:tblW w:w="8670"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6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2593" w:type="dxa"/>
            <w:noWrap w:val="0"/>
            <w:vAlign w:val="top"/>
          </w:tcPr>
          <w:p>
            <w:pPr>
              <w:jc w:val="center"/>
              <w:rPr>
                <w:rFonts w:hint="eastAsia" w:ascii="仿宋" w:hAnsi="仿宋" w:eastAsia="仿宋" w:cs="仿宋"/>
                <w:color w:val="auto"/>
                <w:sz w:val="32"/>
                <w:szCs w:val="32"/>
                <w:vertAlign w:val="baseline"/>
              </w:rPr>
            </w:pPr>
          </w:p>
          <w:p>
            <w:pPr>
              <w:ind w:firstLine="320" w:firstLineChars="100"/>
              <w:jc w:val="both"/>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业委会意见</w:t>
            </w:r>
          </w:p>
        </w:tc>
        <w:tc>
          <w:tcPr>
            <w:tcW w:w="6077" w:type="dxa"/>
            <w:noWrap w:val="0"/>
            <w:vAlign w:val="top"/>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2593" w:type="dxa"/>
            <w:noWrap w:val="0"/>
            <w:vAlign w:val="top"/>
          </w:tcPr>
          <w:p>
            <w:pPr>
              <w:jc w:val="center"/>
              <w:rPr>
                <w:rFonts w:hint="eastAsia" w:ascii="仿宋" w:hAnsi="仿宋" w:eastAsia="仿宋" w:cs="仿宋"/>
                <w:color w:val="auto"/>
                <w:sz w:val="32"/>
                <w:szCs w:val="32"/>
                <w:vertAlign w:val="baseline"/>
              </w:rPr>
            </w:pPr>
          </w:p>
          <w:p>
            <w:pPr>
              <w:jc w:val="center"/>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属地社区意见</w:t>
            </w:r>
          </w:p>
          <w:p>
            <w:pPr>
              <w:jc w:val="center"/>
              <w:rPr>
                <w:rFonts w:hint="eastAsia" w:ascii="仿宋" w:hAnsi="仿宋" w:eastAsia="仿宋" w:cs="仿宋"/>
                <w:color w:val="auto"/>
                <w:sz w:val="32"/>
                <w:szCs w:val="32"/>
                <w:vertAlign w:val="baseline"/>
              </w:rPr>
            </w:pPr>
          </w:p>
        </w:tc>
        <w:tc>
          <w:tcPr>
            <w:tcW w:w="6077" w:type="dxa"/>
            <w:noWrap w:val="0"/>
            <w:vAlign w:val="top"/>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2593" w:type="dxa"/>
            <w:noWrap w:val="0"/>
            <w:vAlign w:val="top"/>
          </w:tcPr>
          <w:p>
            <w:pPr>
              <w:jc w:val="center"/>
              <w:rPr>
                <w:rFonts w:hint="eastAsia" w:ascii="仿宋" w:hAnsi="仿宋" w:eastAsia="仿宋" w:cs="仿宋"/>
                <w:color w:val="auto"/>
                <w:sz w:val="32"/>
                <w:szCs w:val="32"/>
                <w:vertAlign w:val="baseline"/>
              </w:rPr>
            </w:pPr>
          </w:p>
          <w:p>
            <w:pPr>
              <w:ind w:left="960" w:hanging="960" w:hangingChars="300"/>
              <w:jc w:val="both"/>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属地街道（乡镇）意见</w:t>
            </w:r>
          </w:p>
        </w:tc>
        <w:tc>
          <w:tcPr>
            <w:tcW w:w="6077" w:type="dxa"/>
            <w:noWrap w:val="0"/>
            <w:vAlign w:val="top"/>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2593" w:type="dxa"/>
            <w:noWrap w:val="0"/>
            <w:vAlign w:val="top"/>
          </w:tcPr>
          <w:p>
            <w:pPr>
              <w:jc w:val="center"/>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区（</w:t>
            </w:r>
            <w:r>
              <w:rPr>
                <w:rFonts w:hint="eastAsia" w:ascii="仿宋" w:hAnsi="仿宋" w:eastAsia="仿宋" w:cs="仿宋"/>
                <w:color w:val="auto"/>
                <w:sz w:val="32"/>
                <w:szCs w:val="32"/>
                <w:vertAlign w:val="baseline"/>
                <w:lang w:val="en-US" w:eastAsia="zh-CN"/>
              </w:rPr>
              <w:t>县</w:t>
            </w:r>
            <w:r>
              <w:rPr>
                <w:rFonts w:hint="eastAsia" w:ascii="仿宋" w:hAnsi="仿宋" w:eastAsia="仿宋" w:cs="仿宋"/>
                <w:color w:val="auto"/>
                <w:sz w:val="32"/>
                <w:szCs w:val="32"/>
                <w:vertAlign w:val="baseline"/>
                <w:lang w:eastAsia="zh-CN"/>
              </w:rPr>
              <w:t>、</w:t>
            </w:r>
            <w:r>
              <w:rPr>
                <w:rFonts w:hint="eastAsia" w:ascii="仿宋" w:hAnsi="仿宋" w:eastAsia="仿宋" w:cs="仿宋"/>
                <w:color w:val="auto"/>
                <w:sz w:val="32"/>
                <w:szCs w:val="32"/>
                <w:vertAlign w:val="baseline"/>
                <w:lang w:val="en-US" w:eastAsia="zh-CN"/>
              </w:rPr>
              <w:t>市</w:t>
            </w:r>
            <w:r>
              <w:rPr>
                <w:rFonts w:hint="eastAsia" w:ascii="仿宋" w:hAnsi="仿宋" w:eastAsia="仿宋" w:cs="仿宋"/>
                <w:color w:val="auto"/>
                <w:sz w:val="32"/>
                <w:szCs w:val="32"/>
                <w:vertAlign w:val="baseline"/>
                <w:lang w:eastAsia="zh-CN"/>
              </w:rPr>
              <w:t>）住房和城乡建设</w:t>
            </w:r>
            <w:r>
              <w:rPr>
                <w:rFonts w:hint="eastAsia" w:ascii="仿宋" w:hAnsi="仿宋" w:eastAsia="仿宋" w:cs="仿宋"/>
                <w:color w:val="auto"/>
                <w:sz w:val="32"/>
                <w:szCs w:val="32"/>
                <w:vertAlign w:val="baseline"/>
                <w:lang w:val="en-US" w:eastAsia="zh-CN"/>
              </w:rPr>
              <w:t xml:space="preserve">        </w:t>
            </w:r>
            <w:r>
              <w:rPr>
                <w:rFonts w:hint="eastAsia" w:ascii="仿宋" w:hAnsi="仿宋" w:eastAsia="仿宋" w:cs="仿宋"/>
                <w:color w:val="auto"/>
                <w:sz w:val="32"/>
                <w:szCs w:val="32"/>
                <w:vertAlign w:val="baseline"/>
                <w:lang w:eastAsia="zh-CN"/>
              </w:rPr>
              <w:t>局意见</w:t>
            </w:r>
          </w:p>
        </w:tc>
        <w:tc>
          <w:tcPr>
            <w:tcW w:w="6077" w:type="dxa"/>
            <w:noWrap w:val="0"/>
            <w:vAlign w:val="top"/>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2593" w:type="dxa"/>
            <w:noWrap w:val="0"/>
            <w:vAlign w:val="top"/>
          </w:tcPr>
          <w:p>
            <w:pPr>
              <w:jc w:val="both"/>
              <w:rPr>
                <w:rFonts w:hint="eastAsia" w:ascii="仿宋" w:hAnsi="仿宋" w:eastAsia="仿宋" w:cs="仿宋"/>
                <w:color w:val="auto"/>
                <w:sz w:val="32"/>
                <w:szCs w:val="32"/>
                <w:vertAlign w:val="baseline"/>
              </w:rPr>
            </w:pPr>
          </w:p>
          <w:p>
            <w:pPr>
              <w:jc w:val="center"/>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市住房和城乡</w:t>
            </w:r>
          </w:p>
          <w:p>
            <w:pPr>
              <w:jc w:val="center"/>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建设局意见</w:t>
            </w:r>
          </w:p>
        </w:tc>
        <w:tc>
          <w:tcPr>
            <w:tcW w:w="6077" w:type="dxa"/>
            <w:noWrap w:val="0"/>
            <w:vAlign w:val="top"/>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2593" w:type="dxa"/>
            <w:noWrap w:val="0"/>
            <w:vAlign w:val="top"/>
          </w:tcPr>
          <w:p>
            <w:pPr>
              <w:jc w:val="center"/>
              <w:rPr>
                <w:rFonts w:hint="eastAsia" w:ascii="仿宋" w:hAnsi="仿宋" w:eastAsia="仿宋" w:cs="仿宋"/>
                <w:color w:val="auto"/>
                <w:sz w:val="32"/>
                <w:szCs w:val="32"/>
                <w:vertAlign w:val="baseline"/>
              </w:rPr>
            </w:pPr>
          </w:p>
          <w:p>
            <w:pPr>
              <w:jc w:val="center"/>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备</w:t>
            </w:r>
            <w:r>
              <w:rPr>
                <w:rFonts w:hint="eastAsia" w:ascii="仿宋" w:hAnsi="仿宋" w:eastAsia="仿宋" w:cs="仿宋"/>
                <w:color w:val="auto"/>
                <w:sz w:val="32"/>
                <w:szCs w:val="32"/>
                <w:vertAlign w:val="baseline"/>
                <w:lang w:val="en-US" w:eastAsia="zh-CN"/>
              </w:rPr>
              <w:t xml:space="preserve">   </w:t>
            </w:r>
            <w:r>
              <w:rPr>
                <w:rFonts w:hint="eastAsia" w:ascii="仿宋" w:hAnsi="仿宋" w:eastAsia="仿宋" w:cs="仿宋"/>
                <w:color w:val="auto"/>
                <w:sz w:val="32"/>
                <w:szCs w:val="32"/>
                <w:vertAlign w:val="baseline"/>
                <w:lang w:eastAsia="zh-CN"/>
              </w:rPr>
              <w:t>注</w:t>
            </w:r>
          </w:p>
        </w:tc>
        <w:tc>
          <w:tcPr>
            <w:tcW w:w="6077" w:type="dxa"/>
            <w:noWrap w:val="0"/>
            <w:vAlign w:val="top"/>
          </w:tcPr>
          <w:p>
            <w:pPr>
              <w:jc w:val="center"/>
              <w:rPr>
                <w:color w:val="auto"/>
                <w:vertAlign w:val="baseline"/>
              </w:rPr>
            </w:pPr>
          </w:p>
        </w:tc>
      </w:tr>
    </w:tbl>
    <w:p>
      <w:pPr>
        <w:rPr>
          <w:rFonts w:hint="eastAsia" w:eastAsia="宋体"/>
          <w:color w:val="auto"/>
          <w:lang w:val="en-US" w:eastAsia="zh-CN"/>
        </w:rPr>
      </w:pPr>
    </w:p>
    <w:p>
      <w:pPr>
        <w:rPr>
          <w:rFonts w:hint="default" w:eastAsia="宋体"/>
          <w:color w:val="auto"/>
          <w:lang w:val="en-US" w:eastAsia="zh-CN"/>
        </w:rPr>
      </w:pPr>
      <w:r>
        <w:rPr>
          <w:rFonts w:hint="eastAsia"/>
          <w:color w:val="auto"/>
          <w:lang w:val="en-US" w:eastAsia="zh-CN"/>
        </w:rPr>
        <w:t xml:space="preserve">                                                           （正反打印，一式3份）</w:t>
      </w:r>
    </w:p>
    <w:p>
      <w:pPr>
        <w:pStyle w:val="2"/>
        <w:rPr>
          <w:rFonts w:hint="eastAsia" w:ascii="楷体" w:hAnsi="楷体" w:eastAsia="楷体" w:cs="楷体"/>
          <w:snapToGrid w:val="0"/>
          <w:color w:val="auto"/>
          <w:spacing w:val="7"/>
          <w:kern w:val="0"/>
          <w:sz w:val="31"/>
          <w:szCs w:val="31"/>
          <w:lang w:val="en-US" w:eastAsia="zh-CN"/>
          <w14:textOutline w14:w="2222" w14:cap="flat" w14:cmpd="sng">
            <w14:solidFill>
              <w14:srgbClr w14:val="000000"/>
            </w14:solidFill>
            <w14:prstDash w14:val="solid"/>
            <w14:miter w14:val="0"/>
          </w14:textOutline>
        </w:rPr>
        <w:sectPr>
          <w:pgSz w:w="11906" w:h="16838"/>
          <w:pgMar w:top="1587" w:right="1531" w:bottom="1587" w:left="1701" w:header="851" w:footer="992" w:gutter="0"/>
          <w:cols w:space="425" w:num="1"/>
          <w:docGrid w:type="lines" w:linePitch="312" w:charSpace="0"/>
        </w:sectPr>
      </w:pPr>
    </w:p>
    <w:tbl>
      <w:tblPr>
        <w:tblStyle w:val="6"/>
        <w:tblW w:w="138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901"/>
        <w:gridCol w:w="1676"/>
        <w:gridCol w:w="2850"/>
        <w:gridCol w:w="1650"/>
        <w:gridCol w:w="1725"/>
        <w:gridCol w:w="2070"/>
        <w:gridCol w:w="2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jc w:val="center"/>
        </w:trPr>
        <w:tc>
          <w:tcPr>
            <w:tcW w:w="13868"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b w:val="0"/>
                <w:bCs w:val="0"/>
                <w:i w:val="0"/>
                <w:iCs w:val="0"/>
                <w:color w:val="auto"/>
                <w:kern w:val="0"/>
                <w:sz w:val="44"/>
                <w:szCs w:val="44"/>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 xml:space="preserve">附件4 </w:t>
            </w:r>
            <w:r>
              <w:rPr>
                <w:rFonts w:hint="eastAsia" w:ascii="方正小标宋简体" w:hAnsi="方正小标宋简体" w:eastAsia="方正小标宋简体" w:cs="方正小标宋简体"/>
                <w:b w:val="0"/>
                <w:bCs w:val="0"/>
                <w:i w:val="0"/>
                <w:iCs w:val="0"/>
                <w:color w:val="auto"/>
                <w:kern w:val="0"/>
                <w:sz w:val="32"/>
                <w:szCs w:val="32"/>
                <w:u w:val="none"/>
                <w:lang w:val="en-US" w:eastAsia="zh-CN" w:bidi="ar"/>
              </w:rPr>
              <w:t xml:space="preserve"> </w:t>
            </w:r>
            <w:r>
              <w:rPr>
                <w:rFonts w:hint="eastAsia" w:ascii="方正小标宋简体" w:hAnsi="方正小标宋简体" w:eastAsia="方正小标宋简体" w:cs="方正小标宋简体"/>
                <w:b w:val="0"/>
                <w:bCs w:val="0"/>
                <w:i w:val="0"/>
                <w:iCs w:val="0"/>
                <w:color w:val="auto"/>
                <w:kern w:val="0"/>
                <w:sz w:val="44"/>
                <w:szCs w:val="44"/>
                <w:u w:val="none"/>
                <w:lang w:val="en-US" w:eastAsia="zh-CN" w:bidi="ar"/>
              </w:rPr>
              <w:t xml:space="preserve"> </w:t>
            </w:r>
          </w:p>
          <w:p>
            <w:pPr>
              <w:keepNext w:val="0"/>
              <w:keepLines w:val="0"/>
              <w:widowControl/>
              <w:suppressLineNumbers w:val="0"/>
              <w:jc w:val="center"/>
              <w:textAlignment w:val="center"/>
              <w:rPr>
                <w:rFonts w:ascii="Tahoma" w:hAnsi="Tahoma" w:eastAsia="Tahoma" w:cs="Tahoma"/>
                <w:b/>
                <w:bCs/>
                <w:i w:val="0"/>
                <w:iCs w:val="0"/>
                <w:color w:val="auto"/>
                <w:sz w:val="28"/>
                <w:szCs w:val="28"/>
                <w:u w:val="none"/>
              </w:rPr>
            </w:pPr>
            <w:r>
              <w:rPr>
                <w:rFonts w:hint="eastAsia" w:ascii="方正小标宋简体" w:hAnsi="方正小标宋简体" w:eastAsia="方正小标宋简体" w:cs="方正小标宋简体"/>
                <w:b w:val="0"/>
                <w:bCs w:val="0"/>
                <w:i w:val="0"/>
                <w:iCs w:val="0"/>
                <w:color w:val="auto"/>
                <w:kern w:val="0"/>
                <w:sz w:val="44"/>
                <w:szCs w:val="44"/>
                <w:u w:val="none"/>
                <w:lang w:val="en-US" w:eastAsia="zh-CN" w:bidi="ar"/>
              </w:rPr>
              <w:t>2023</w:t>
            </w:r>
            <w:r>
              <w:rPr>
                <w:rStyle w:val="10"/>
                <w:rFonts w:hint="eastAsia" w:ascii="方正小标宋简体" w:hAnsi="方正小标宋简体" w:eastAsia="方正小标宋简体" w:cs="方正小标宋简体"/>
                <w:b w:val="0"/>
                <w:bCs w:val="0"/>
                <w:color w:val="auto"/>
                <w:sz w:val="44"/>
                <w:szCs w:val="44"/>
                <w:lang w:val="en-US" w:eastAsia="zh-CN" w:bidi="ar"/>
              </w:rPr>
              <w:t>年度绍兴市“美好家园”小区推荐名单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szCs w:val="21"/>
                <w:lang w:eastAsia="zh-CN"/>
              </w:rPr>
            </w:pPr>
            <w:r>
              <w:rPr>
                <w:rFonts w:hint="eastAsia" w:ascii="Calibri" w:hAnsi="Calibri" w:eastAsia="宋体" w:cs="Times New Roman"/>
                <w:color w:val="auto"/>
                <w:szCs w:val="21"/>
                <w:lang w:val="en-US" w:eastAsia="zh-CN"/>
              </w:rPr>
              <w:t>序号</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szCs w:val="21"/>
                <w:lang w:eastAsia="zh-CN"/>
              </w:rPr>
            </w:pPr>
            <w:r>
              <w:rPr>
                <w:rFonts w:hint="eastAsia" w:ascii="Calibri" w:hAnsi="Calibri" w:eastAsia="宋体" w:cs="Times New Roman"/>
                <w:color w:val="auto"/>
                <w:szCs w:val="21"/>
                <w:lang w:val="en-US" w:eastAsia="zh-CN"/>
              </w:rPr>
              <w:t>地区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szCs w:val="21"/>
                <w:lang w:eastAsia="zh-CN"/>
              </w:rPr>
            </w:pPr>
            <w:r>
              <w:rPr>
                <w:rFonts w:hint="eastAsia" w:ascii="Calibri" w:hAnsi="Calibri" w:eastAsia="宋体" w:cs="Times New Roman"/>
                <w:color w:val="auto"/>
                <w:szCs w:val="21"/>
                <w:lang w:val="en-US" w:eastAsia="zh-CN"/>
              </w:rPr>
              <w:t>项目名称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szCs w:val="21"/>
                <w:lang w:eastAsia="zh-CN"/>
              </w:rPr>
            </w:pPr>
            <w:r>
              <w:rPr>
                <w:rFonts w:hint="eastAsia" w:ascii="Calibri" w:hAnsi="Calibri" w:eastAsia="宋体" w:cs="Times New Roman"/>
                <w:color w:val="auto"/>
                <w:szCs w:val="21"/>
                <w:lang w:val="en-US" w:eastAsia="zh-CN"/>
              </w:rPr>
              <w:t>物业服务企业名称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szCs w:val="21"/>
                <w:lang w:eastAsia="zh-CN"/>
              </w:rPr>
            </w:pPr>
            <w:r>
              <w:rPr>
                <w:rFonts w:hint="eastAsia" w:ascii="Calibri" w:hAnsi="Calibri" w:eastAsia="宋体" w:cs="Times New Roman"/>
                <w:color w:val="auto"/>
                <w:szCs w:val="21"/>
                <w:lang w:eastAsia="zh-CN"/>
              </w:rPr>
              <w:t>所属街道</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szCs w:val="21"/>
                <w:lang w:eastAsia="zh-CN"/>
              </w:rPr>
            </w:pPr>
            <w:r>
              <w:rPr>
                <w:rFonts w:hint="eastAsia" w:ascii="Calibri" w:hAnsi="Calibri" w:eastAsia="宋体" w:cs="Times New Roman"/>
                <w:color w:val="auto"/>
                <w:szCs w:val="21"/>
                <w:lang w:val="en-US" w:eastAsia="zh-CN"/>
              </w:rPr>
              <w:t>所属社区</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szCs w:val="21"/>
                <w:lang w:eastAsia="zh-CN"/>
              </w:rPr>
            </w:pPr>
            <w:r>
              <w:rPr>
                <w:rFonts w:hint="eastAsia" w:ascii="Calibri" w:hAnsi="Calibri" w:eastAsia="宋体" w:cs="Times New Roman"/>
                <w:color w:val="auto"/>
                <w:szCs w:val="21"/>
                <w:lang w:val="en-US" w:eastAsia="zh-CN"/>
              </w:rPr>
              <w:t>评价分数</w:t>
            </w: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szCs w:val="21"/>
                <w:lang w:eastAsia="zh-CN"/>
              </w:rPr>
            </w:pPr>
            <w:r>
              <w:rPr>
                <w:rFonts w:hint="eastAsia" w:ascii="Calibri" w:hAnsi="Calibri" w:eastAsia="宋体" w:cs="Times New Roman"/>
                <w:color w:val="auto"/>
                <w:szCs w:val="21"/>
                <w:lang w:val="en-US" w:eastAsia="zh-CN"/>
              </w:rPr>
              <w:t>交付率或入住率（%）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kern w:val="2"/>
                <w:sz w:val="21"/>
                <w:szCs w:val="21"/>
                <w:lang w:val="en-US" w:eastAsia="zh-CN" w:bidi="ar-SA"/>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2</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kern w:val="2"/>
                <w:sz w:val="21"/>
                <w:szCs w:val="21"/>
                <w:lang w:val="en-US" w:eastAsia="zh-CN" w:bidi="ar-SA"/>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3</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kern w:val="2"/>
                <w:sz w:val="21"/>
                <w:szCs w:val="21"/>
                <w:lang w:val="en-US" w:eastAsia="zh-CN" w:bidi="ar-SA"/>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kern w:val="2"/>
                <w:sz w:val="21"/>
                <w:szCs w:val="21"/>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4</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kern w:val="2"/>
                <w:sz w:val="21"/>
                <w:szCs w:val="21"/>
                <w:lang w:val="en-US" w:eastAsia="zh-CN" w:bidi="ar-SA"/>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5</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kern w:val="2"/>
                <w:sz w:val="21"/>
                <w:szCs w:val="21"/>
                <w:lang w:val="en-US" w:eastAsia="zh-CN" w:bidi="ar-SA"/>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kern w:val="2"/>
                <w:sz w:val="21"/>
                <w:szCs w:val="21"/>
                <w:lang w:val="en-US" w:eastAsia="zh-CN" w:bidi="ar-SA"/>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kern w:val="2"/>
                <w:sz w:val="21"/>
                <w:szCs w:val="21"/>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6</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kern w:val="2"/>
                <w:sz w:val="21"/>
                <w:szCs w:val="21"/>
                <w:lang w:val="en-US" w:eastAsia="zh-CN" w:bidi="ar-SA"/>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7</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kern w:val="2"/>
                <w:sz w:val="21"/>
                <w:szCs w:val="21"/>
                <w:lang w:val="en-US" w:eastAsia="zh-CN" w:bidi="ar-SA"/>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8</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kern w:val="2"/>
                <w:sz w:val="21"/>
                <w:szCs w:val="21"/>
                <w:lang w:val="en-US" w:eastAsia="zh-CN" w:bidi="ar-SA"/>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9</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kern w:val="2"/>
                <w:sz w:val="21"/>
                <w:szCs w:val="21"/>
                <w:lang w:val="en-US" w:eastAsia="zh-CN" w:bidi="ar-SA"/>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10</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alibri" w:hAnsi="Calibri" w:eastAsia="宋体" w:cs="Times New Roman"/>
                <w:color w:val="auto"/>
                <w:kern w:val="2"/>
                <w:sz w:val="21"/>
                <w:szCs w:val="21"/>
                <w:lang w:val="en-US" w:eastAsia="zh-CN" w:bidi="ar-SA"/>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kern w:val="2"/>
                <w:sz w:val="21"/>
                <w:szCs w:val="21"/>
                <w:lang w:val="en-US" w:eastAsia="zh-CN" w:bidi="ar-SA"/>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Times New Roman"/>
                <w:color w:val="auto"/>
                <w:kern w:val="2"/>
                <w:sz w:val="21"/>
                <w:szCs w:val="21"/>
                <w:lang w:val="en-US" w:eastAsia="zh-CN" w:bidi="ar-SA"/>
              </w:rPr>
            </w:pPr>
          </w:p>
        </w:tc>
      </w:tr>
    </w:tbl>
    <w:p>
      <w:pPr>
        <w:keepNext w:val="0"/>
        <w:keepLines w:val="0"/>
        <w:pageBreakBefore w:val="0"/>
        <w:wordWrap/>
        <w:overflowPunct/>
        <w:topLinePunct w:val="0"/>
        <w:bidi w:val="0"/>
        <w:spacing w:line="560" w:lineRule="exact"/>
        <w:rPr>
          <w:rFonts w:hint="default" w:ascii="黑体" w:hAnsi="黑体" w:eastAsia="黑体" w:cs="黑体"/>
          <w:b w:val="0"/>
          <w:bCs w:val="0"/>
          <w:i w:val="0"/>
          <w:iCs w:val="0"/>
          <w:color w:val="auto"/>
          <w:kern w:val="0"/>
          <w:sz w:val="32"/>
          <w:szCs w:val="32"/>
          <w:u w:val="none"/>
          <w:lang w:val="en-US" w:eastAsia="zh-CN" w:bidi="ar"/>
        </w:rPr>
      </w:pPr>
      <w:r>
        <w:rPr>
          <w:color w:val="auto"/>
        </w:rPr>
        <w:drawing>
          <wp:anchor distT="0" distB="0" distL="0" distR="0" simplePos="0" relativeHeight="251659264" behindDoc="0" locked="0" layoutInCell="0" allowOverlap="1">
            <wp:simplePos x="0" y="0"/>
            <wp:positionH relativeFrom="page">
              <wp:posOffset>-3175</wp:posOffset>
            </wp:positionH>
            <wp:positionV relativeFrom="page">
              <wp:posOffset>-3175</wp:posOffset>
            </wp:positionV>
            <wp:extent cx="6350" cy="63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
                    <a:stretch>
                      <a:fillRect/>
                    </a:stretch>
                  </pic:blipFill>
                  <pic:spPr>
                    <a:xfrm>
                      <a:off x="0" y="0"/>
                      <a:ext cx="6350" cy="6350"/>
                    </a:xfrm>
                    <a:prstGeom prst="rect">
                      <a:avLst/>
                    </a:prstGeom>
                  </pic:spPr>
                </pic:pic>
              </a:graphicData>
            </a:graphic>
          </wp:anchor>
        </w:drawing>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jc w:val="right"/>
      <w:rPr>
        <w:rFonts w:ascii="Calibri" w:hAnsi="Calibri" w:eastAsia="Calibri" w:cs="Calibri"/>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E01FE"/>
    <w:multiLevelType w:val="singleLevel"/>
    <w:tmpl w:val="D8DE01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ZGM1ZTJiMTg5ZDUxN2IxZGQyNzQzYTUyOGU4ZTgifQ=="/>
  </w:docVars>
  <w:rsids>
    <w:rsidRoot w:val="6E132490"/>
    <w:rsid w:val="010B405F"/>
    <w:rsid w:val="01311C78"/>
    <w:rsid w:val="016A7234"/>
    <w:rsid w:val="02B31730"/>
    <w:rsid w:val="02DB3572"/>
    <w:rsid w:val="055F2BCB"/>
    <w:rsid w:val="088E64A8"/>
    <w:rsid w:val="08C0029E"/>
    <w:rsid w:val="08FA3336"/>
    <w:rsid w:val="097430E9"/>
    <w:rsid w:val="0B6C4C4F"/>
    <w:rsid w:val="0C232BA4"/>
    <w:rsid w:val="0C590D62"/>
    <w:rsid w:val="0DF57C95"/>
    <w:rsid w:val="0E53628F"/>
    <w:rsid w:val="0ED91C40"/>
    <w:rsid w:val="10876F49"/>
    <w:rsid w:val="11512899"/>
    <w:rsid w:val="138C39AA"/>
    <w:rsid w:val="14DE6331"/>
    <w:rsid w:val="17D74C08"/>
    <w:rsid w:val="1B1F09DB"/>
    <w:rsid w:val="1C7F3E27"/>
    <w:rsid w:val="1CA04BFE"/>
    <w:rsid w:val="1E390005"/>
    <w:rsid w:val="1EFF636F"/>
    <w:rsid w:val="1F5E5F75"/>
    <w:rsid w:val="204A7214"/>
    <w:rsid w:val="22B81E40"/>
    <w:rsid w:val="23ED1676"/>
    <w:rsid w:val="25030CF8"/>
    <w:rsid w:val="25843D51"/>
    <w:rsid w:val="25D951D2"/>
    <w:rsid w:val="26A00A38"/>
    <w:rsid w:val="26FD2518"/>
    <w:rsid w:val="275C5B43"/>
    <w:rsid w:val="292C3F1A"/>
    <w:rsid w:val="294A30C6"/>
    <w:rsid w:val="2A104310"/>
    <w:rsid w:val="2A866380"/>
    <w:rsid w:val="2BA23532"/>
    <w:rsid w:val="2CD57DF9"/>
    <w:rsid w:val="2EA72D69"/>
    <w:rsid w:val="2FA23C5C"/>
    <w:rsid w:val="2FBE65BC"/>
    <w:rsid w:val="31532D34"/>
    <w:rsid w:val="35B41300"/>
    <w:rsid w:val="37F25163"/>
    <w:rsid w:val="39396CB4"/>
    <w:rsid w:val="394D2FF3"/>
    <w:rsid w:val="39501A09"/>
    <w:rsid w:val="3A157721"/>
    <w:rsid w:val="3A4A73CA"/>
    <w:rsid w:val="3AD45DA4"/>
    <w:rsid w:val="3B141786"/>
    <w:rsid w:val="3B976570"/>
    <w:rsid w:val="3DDC2331"/>
    <w:rsid w:val="3FF658FE"/>
    <w:rsid w:val="3FFB2F15"/>
    <w:rsid w:val="412F10C8"/>
    <w:rsid w:val="43B3534F"/>
    <w:rsid w:val="4505384B"/>
    <w:rsid w:val="45BB5E10"/>
    <w:rsid w:val="467D3C68"/>
    <w:rsid w:val="46A41C10"/>
    <w:rsid w:val="478832E0"/>
    <w:rsid w:val="47901DF8"/>
    <w:rsid w:val="47ED4607"/>
    <w:rsid w:val="495E1FB7"/>
    <w:rsid w:val="4B2E23F0"/>
    <w:rsid w:val="4B835266"/>
    <w:rsid w:val="4CC748AA"/>
    <w:rsid w:val="4EA63FC5"/>
    <w:rsid w:val="4FD572DE"/>
    <w:rsid w:val="515406D7"/>
    <w:rsid w:val="53DD0B4E"/>
    <w:rsid w:val="54187EE0"/>
    <w:rsid w:val="56532714"/>
    <w:rsid w:val="5675326A"/>
    <w:rsid w:val="5A4206F2"/>
    <w:rsid w:val="5C5E4709"/>
    <w:rsid w:val="5DC34C1A"/>
    <w:rsid w:val="5E325E43"/>
    <w:rsid w:val="60A9459B"/>
    <w:rsid w:val="617D3332"/>
    <w:rsid w:val="627E3463"/>
    <w:rsid w:val="62B0298C"/>
    <w:rsid w:val="62DA5297"/>
    <w:rsid w:val="633345F0"/>
    <w:rsid w:val="64630F05"/>
    <w:rsid w:val="688431F8"/>
    <w:rsid w:val="6A773014"/>
    <w:rsid w:val="6B6D2669"/>
    <w:rsid w:val="6CBE317C"/>
    <w:rsid w:val="6DE14DB9"/>
    <w:rsid w:val="6E132490"/>
    <w:rsid w:val="6EFC7910"/>
    <w:rsid w:val="6FBB7E47"/>
    <w:rsid w:val="72A921D9"/>
    <w:rsid w:val="743005A4"/>
    <w:rsid w:val="74432492"/>
    <w:rsid w:val="74F43EC3"/>
    <w:rsid w:val="763C15B6"/>
    <w:rsid w:val="7A97500D"/>
    <w:rsid w:val="7ACA3F5F"/>
    <w:rsid w:val="7D0F6ECA"/>
    <w:rsid w:val="7D8B70AB"/>
    <w:rsid w:val="7E245731"/>
    <w:rsid w:val="7E301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jc w:val="left"/>
    </w:pPr>
    <w:rPr>
      <w:rFonts w:ascii="Times New Roman" w:hAnsi="Times New Roman" w:eastAsia="仿宋_GB2312"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缩进1"/>
    <w:basedOn w:val="1"/>
    <w:qFormat/>
    <w:uiPriority w:val="0"/>
    <w:pPr>
      <w:ind w:firstLine="420" w:firstLineChars="200"/>
    </w:pPr>
    <w:rPr>
      <w:rFonts w:ascii="Calibri" w:hAnsi="Calibri" w:eastAsia="宋体" w:cs="Times New Roman"/>
      <w:szCs w:val="24"/>
    </w:rPr>
  </w:style>
  <w:style w:type="character" w:customStyle="1" w:styleId="10">
    <w:name w:val="font71"/>
    <w:basedOn w:val="8"/>
    <w:qFormat/>
    <w:uiPriority w:val="0"/>
    <w:rPr>
      <w:rFonts w:hint="eastAsia" w:ascii="宋体" w:hAnsi="宋体" w:eastAsia="宋体" w:cs="宋体"/>
      <w:b/>
      <w:bCs/>
      <w:color w:val="000000"/>
      <w:sz w:val="28"/>
      <w:szCs w:val="28"/>
      <w:u w:val="non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3428</Words>
  <Characters>3516</Characters>
  <Lines>0</Lines>
  <Paragraphs>0</Paragraphs>
  <TotalTime>4</TotalTime>
  <ScaleCrop>false</ScaleCrop>
  <LinksUpToDate>false</LinksUpToDate>
  <CharactersWithSpaces>3682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2023-07-13T01:52:00Z</dcterms:created>
  <dc:creator>马小涵</dc:creator>
  <cp:lastModifiedBy>luggie</cp:lastModifiedBy>
  <dcterms:modified xsi:type="dcterms:W3CDTF">2023-08-10T06:27:05Z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A7030AB30B894854B369A110420E43DB_11</vt:lpwstr>
  </property>
</Properties>
</file>